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F6" w:rsidRPr="000369B5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0369B5">
        <w:rPr>
          <w:sz w:val="24"/>
          <w:szCs w:val="24"/>
        </w:rPr>
        <w:t>UCHWAŁA NR ....../....../201</w:t>
      </w:r>
      <w:r w:rsidR="00035496">
        <w:rPr>
          <w:sz w:val="24"/>
          <w:szCs w:val="24"/>
        </w:rPr>
        <w:t>8</w:t>
      </w:r>
    </w:p>
    <w:p w:rsidR="004621F6" w:rsidRPr="000369B5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0369B5">
        <w:rPr>
          <w:sz w:val="24"/>
          <w:szCs w:val="24"/>
        </w:rPr>
        <w:t>SEJMIKU WOJEWÓDZTWA PODLASKIEGO</w:t>
      </w:r>
    </w:p>
    <w:p w:rsidR="004621F6" w:rsidRPr="000369B5" w:rsidRDefault="004621F6" w:rsidP="004621F6">
      <w:pPr>
        <w:pStyle w:val="Tytu"/>
        <w:spacing w:line="320" w:lineRule="exact"/>
        <w:rPr>
          <w:sz w:val="24"/>
          <w:szCs w:val="24"/>
        </w:rPr>
      </w:pPr>
      <w:r w:rsidRPr="000369B5">
        <w:rPr>
          <w:sz w:val="24"/>
          <w:szCs w:val="24"/>
        </w:rPr>
        <w:t>z dnia .......................... 201</w:t>
      </w:r>
      <w:r w:rsidR="00035496">
        <w:rPr>
          <w:sz w:val="24"/>
          <w:szCs w:val="24"/>
        </w:rPr>
        <w:t>8</w:t>
      </w:r>
      <w:r w:rsidRPr="000369B5">
        <w:rPr>
          <w:sz w:val="24"/>
          <w:szCs w:val="24"/>
        </w:rPr>
        <w:t xml:space="preserve"> r.</w:t>
      </w:r>
    </w:p>
    <w:p w:rsidR="004621F6" w:rsidRPr="000369B5" w:rsidRDefault="004621F6" w:rsidP="004621F6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9B5">
        <w:rPr>
          <w:rFonts w:ascii="Times New Roman" w:eastAsia="Calibri" w:hAnsi="Times New Roman" w:cs="Times New Roman"/>
          <w:b/>
          <w:sz w:val="24"/>
          <w:szCs w:val="24"/>
        </w:rPr>
        <w:t xml:space="preserve">zmieniająca uchwałę w sprawie </w:t>
      </w:r>
      <w:r w:rsidRPr="000369B5">
        <w:rPr>
          <w:rFonts w:ascii="Times New Roman" w:hAnsi="Times New Roman" w:cs="Times New Roman"/>
          <w:b/>
          <w:bCs/>
          <w:sz w:val="24"/>
          <w:szCs w:val="24"/>
        </w:rPr>
        <w:t xml:space="preserve">Obszaru Chronionego Krajobrazu „Dolina </w:t>
      </w:r>
      <w:r w:rsidR="00794366" w:rsidRPr="000369B5">
        <w:rPr>
          <w:rFonts w:ascii="Times New Roman" w:hAnsi="Times New Roman" w:cs="Times New Roman"/>
          <w:b/>
          <w:bCs/>
          <w:sz w:val="24"/>
          <w:szCs w:val="24"/>
        </w:rPr>
        <w:t>Rospudy</w:t>
      </w:r>
      <w:r w:rsidRPr="000369B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621F6" w:rsidRPr="000369B5" w:rsidRDefault="004621F6" w:rsidP="004621F6">
      <w:pPr>
        <w:pStyle w:val="Default"/>
        <w:ind w:firstLine="567"/>
        <w:jc w:val="both"/>
        <w:rPr>
          <w:bCs/>
          <w:color w:val="auto"/>
        </w:rPr>
      </w:pPr>
    </w:p>
    <w:p w:rsidR="00035496" w:rsidRPr="00D74A9E" w:rsidRDefault="00035496" w:rsidP="00035496">
      <w:pPr>
        <w:pStyle w:val="Default"/>
        <w:spacing w:before="80" w:line="320" w:lineRule="exact"/>
        <w:ind w:firstLine="708"/>
        <w:jc w:val="both"/>
        <w:rPr>
          <w:color w:val="auto"/>
        </w:rPr>
      </w:pPr>
      <w:r w:rsidRPr="00D74A9E">
        <w:rPr>
          <w:color w:val="auto"/>
        </w:rPr>
        <w:t xml:space="preserve">Na podstawie art. 18 pkt 1 i pkt 20 ustawy z dnia 5 czerwca 1998 r. o samorządzie województwa </w:t>
      </w:r>
      <w:r w:rsidRPr="00E67FD8">
        <w:rPr>
          <w:noProof/>
          <w:color w:val="auto"/>
        </w:rPr>
        <w:t>(</w:t>
      </w:r>
      <w:r w:rsidRPr="00E67FD8">
        <w:rPr>
          <w:color w:val="auto"/>
        </w:rPr>
        <w:t>Dz. U. z 2017 r. poz. 2096</w:t>
      </w:r>
      <w:r>
        <w:rPr>
          <w:color w:val="auto"/>
        </w:rPr>
        <w:t xml:space="preserve"> z późn. zm.</w:t>
      </w:r>
      <w:r w:rsidRPr="001F4D41">
        <w:rPr>
          <w:rStyle w:val="Odwoanieprzypisudolnego"/>
          <w:color w:val="auto"/>
        </w:rPr>
        <w:t xml:space="preserve"> </w:t>
      </w:r>
      <w:r w:rsidRPr="00E67FD8">
        <w:rPr>
          <w:rStyle w:val="Odwoanieprzypisudolnego"/>
          <w:color w:val="auto"/>
        </w:rPr>
        <w:footnoteReference w:id="1"/>
      </w:r>
      <w:r w:rsidRPr="00E67FD8">
        <w:rPr>
          <w:color w:val="auto"/>
        </w:rPr>
        <w:t xml:space="preserve">) </w:t>
      </w:r>
      <w:r w:rsidRPr="00D74A9E">
        <w:rPr>
          <w:color w:val="auto"/>
        </w:rPr>
        <w:t xml:space="preserve">oraz art. 23 ust. 2 ustawy z dnia </w:t>
      </w:r>
      <w:r>
        <w:rPr>
          <w:color w:val="auto"/>
        </w:rPr>
        <w:br/>
      </w:r>
      <w:r w:rsidRPr="00D74A9E">
        <w:rPr>
          <w:color w:val="auto"/>
        </w:rPr>
        <w:t xml:space="preserve">16 kwietnia 2004 r. o ochronie przyrody </w:t>
      </w:r>
      <w:r w:rsidRPr="00E67FD8">
        <w:rPr>
          <w:color w:val="auto"/>
        </w:rPr>
        <w:t>(Dz. U. z 201</w:t>
      </w:r>
      <w:r>
        <w:rPr>
          <w:color w:val="auto"/>
        </w:rPr>
        <w:t>8</w:t>
      </w:r>
      <w:r w:rsidRPr="00E67FD8">
        <w:rPr>
          <w:color w:val="auto"/>
        </w:rPr>
        <w:t xml:space="preserve"> r. poz. </w:t>
      </w:r>
      <w:r>
        <w:rPr>
          <w:color w:val="auto"/>
        </w:rPr>
        <w:t>142</w:t>
      </w:r>
      <w:r w:rsidRPr="00E67FD8">
        <w:rPr>
          <w:color w:val="auto"/>
        </w:rPr>
        <w:t xml:space="preserve"> z późn. zm.</w:t>
      </w:r>
      <w:r w:rsidRPr="00E67FD8">
        <w:rPr>
          <w:rStyle w:val="Odwoanieprzypisudolnego"/>
          <w:color w:val="auto"/>
        </w:rPr>
        <w:footnoteReference w:id="2"/>
      </w:r>
      <w:r w:rsidRPr="00E67FD8">
        <w:rPr>
          <w:color w:val="auto"/>
        </w:rPr>
        <w:t xml:space="preserve">) </w:t>
      </w:r>
      <w:r w:rsidRPr="00D74A9E">
        <w:rPr>
          <w:rFonts w:eastAsia="Calibri"/>
          <w:color w:val="auto"/>
        </w:rPr>
        <w:t>uchwala się, co następuje:</w:t>
      </w:r>
    </w:p>
    <w:p w:rsidR="004621F6" w:rsidRPr="000369B5" w:rsidRDefault="004621F6" w:rsidP="00BE52B6">
      <w:pPr>
        <w:pStyle w:val="Default"/>
        <w:spacing w:line="300" w:lineRule="atLeast"/>
        <w:ind w:firstLine="567"/>
        <w:jc w:val="both"/>
        <w:rPr>
          <w:bCs/>
          <w:color w:val="auto"/>
        </w:rPr>
      </w:pPr>
    </w:p>
    <w:p w:rsidR="00DE1427" w:rsidRPr="000369B5" w:rsidRDefault="00DE1427" w:rsidP="00BE52B6">
      <w:pPr>
        <w:spacing w:before="80"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0369B5">
        <w:rPr>
          <w:rFonts w:ascii="Times New Roman" w:hAnsi="Times New Roman" w:cs="Times New Roman"/>
          <w:sz w:val="24"/>
          <w:szCs w:val="24"/>
        </w:rPr>
        <w:t>W uchwale Nr XII/</w:t>
      </w:r>
      <w:r w:rsidR="00794366" w:rsidRPr="000369B5">
        <w:rPr>
          <w:rFonts w:ascii="Times New Roman" w:hAnsi="Times New Roman" w:cs="Times New Roman"/>
          <w:sz w:val="24"/>
          <w:szCs w:val="24"/>
        </w:rPr>
        <w:t>90</w:t>
      </w:r>
      <w:r w:rsidRPr="000369B5">
        <w:rPr>
          <w:rFonts w:ascii="Times New Roman" w:hAnsi="Times New Roman" w:cs="Times New Roman"/>
          <w:sz w:val="24"/>
          <w:szCs w:val="24"/>
        </w:rPr>
        <w:t>/15 Sejmiku Województwa Podlaskiego z dnia 22 czerwca 2015 r. w sprawie Obszaru Chronionego Krajobrazu „</w:t>
      </w:r>
      <w:r w:rsidRPr="000369B5">
        <w:rPr>
          <w:rFonts w:ascii="Times New Roman" w:hAnsi="Times New Roman" w:cs="Times New Roman"/>
          <w:bCs/>
          <w:sz w:val="24"/>
          <w:szCs w:val="24"/>
        </w:rPr>
        <w:t xml:space="preserve">Dolina </w:t>
      </w:r>
      <w:r w:rsidR="00794366" w:rsidRPr="000369B5">
        <w:rPr>
          <w:rFonts w:ascii="Times New Roman" w:hAnsi="Times New Roman" w:cs="Times New Roman"/>
          <w:bCs/>
          <w:sz w:val="24"/>
          <w:szCs w:val="24"/>
        </w:rPr>
        <w:t>Rospudy</w:t>
      </w:r>
      <w:r w:rsidRPr="000369B5">
        <w:rPr>
          <w:rFonts w:ascii="Times New Roman" w:hAnsi="Times New Roman" w:cs="Times New Roman"/>
          <w:sz w:val="24"/>
          <w:szCs w:val="24"/>
        </w:rPr>
        <w:t xml:space="preserve">” </w:t>
      </w:r>
      <w:r w:rsidR="00A27FF0" w:rsidRPr="000369B5">
        <w:rPr>
          <w:rFonts w:ascii="Times New Roman" w:hAnsi="Times New Roman" w:cs="Times New Roman"/>
          <w:sz w:val="24"/>
          <w:szCs w:val="24"/>
        </w:rPr>
        <w:t>(</w:t>
      </w:r>
      <w:r w:rsidR="00A27FF0" w:rsidRPr="000369B5">
        <w:rPr>
          <w:rFonts w:ascii="Times New Roman" w:hAnsi="Times New Roman"/>
          <w:bCs/>
          <w:sz w:val="24"/>
          <w:szCs w:val="24"/>
        </w:rPr>
        <w:t xml:space="preserve">Dz. Urz. Woj. Podl. z dnia 26.06.2015 r. poz. 2118) </w:t>
      </w:r>
      <w:r w:rsidRPr="000369B5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DE1427" w:rsidRPr="000369B5" w:rsidRDefault="00636097" w:rsidP="00BE52B6">
      <w:pPr>
        <w:pStyle w:val="Akapitzlist"/>
        <w:numPr>
          <w:ilvl w:val="0"/>
          <w:numId w:val="13"/>
        </w:numPr>
        <w:spacing w:before="80" w:after="0" w:line="30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W </w:t>
      </w:r>
      <w:r w:rsidR="00DE1427" w:rsidRPr="000369B5">
        <w:rPr>
          <w:rFonts w:ascii="Times New Roman" w:hAnsi="Times New Roman" w:cs="Times New Roman"/>
          <w:sz w:val="24"/>
          <w:szCs w:val="24"/>
        </w:rPr>
        <w:t xml:space="preserve">§ </w:t>
      </w:r>
      <w:r w:rsidRPr="000369B5">
        <w:rPr>
          <w:rFonts w:ascii="Times New Roman" w:hAnsi="Times New Roman" w:cs="Times New Roman"/>
          <w:sz w:val="24"/>
          <w:szCs w:val="24"/>
        </w:rPr>
        <w:t>4 w ust. 1 pkt 7</w:t>
      </w:r>
      <w:r w:rsidR="00DE1427" w:rsidRPr="000369B5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F60211" w:rsidRPr="000369B5" w:rsidRDefault="00F60211" w:rsidP="00BE52B6">
      <w:pPr>
        <w:pStyle w:val="Default"/>
        <w:spacing w:before="80" w:line="300" w:lineRule="atLeast"/>
        <w:ind w:firstLine="284"/>
        <w:jc w:val="both"/>
        <w:rPr>
          <w:color w:val="auto"/>
        </w:rPr>
      </w:pPr>
      <w:r w:rsidRPr="000369B5">
        <w:rPr>
          <w:color w:val="auto"/>
        </w:rPr>
        <w:t>„7) budowania nowych obiektów budowlanych w pasie szerokości 100 m od:</w:t>
      </w:r>
    </w:p>
    <w:p w:rsidR="00F60211" w:rsidRPr="000369B5" w:rsidRDefault="00F60211" w:rsidP="00BE52B6">
      <w:pPr>
        <w:pStyle w:val="Default"/>
        <w:numPr>
          <w:ilvl w:val="2"/>
          <w:numId w:val="15"/>
        </w:numPr>
        <w:spacing w:line="300" w:lineRule="atLeast"/>
        <w:ind w:left="993" w:hanging="284"/>
        <w:jc w:val="both"/>
        <w:rPr>
          <w:color w:val="auto"/>
        </w:rPr>
      </w:pPr>
      <w:r w:rsidRPr="000369B5">
        <w:rPr>
          <w:color w:val="auto"/>
        </w:rPr>
        <w:t>linii brzegów rzek, jezior i innych naturalnych zbiorników wodnych,</w:t>
      </w:r>
    </w:p>
    <w:p w:rsidR="00F60211" w:rsidRPr="000369B5" w:rsidRDefault="00F60211" w:rsidP="00BE52B6">
      <w:pPr>
        <w:pStyle w:val="Default"/>
        <w:numPr>
          <w:ilvl w:val="2"/>
          <w:numId w:val="15"/>
        </w:numPr>
        <w:spacing w:line="300" w:lineRule="atLeast"/>
        <w:ind w:left="993" w:hanging="284"/>
        <w:jc w:val="both"/>
        <w:rPr>
          <w:color w:val="auto"/>
        </w:rPr>
      </w:pPr>
      <w:r w:rsidRPr="000369B5">
        <w:rPr>
          <w:color w:val="auto"/>
        </w:rPr>
        <w:t xml:space="preserve">zasięgu lustra wody w sztucznych zbiornikach wodnych usytuowanych na wodach płynących przy normalnym poziomie piętrzenia określonym w pozwoleniu wodnoprawnym, o którym mowa w art. </w:t>
      </w:r>
      <w:r w:rsidR="00C53160">
        <w:rPr>
          <w:color w:val="auto"/>
        </w:rPr>
        <w:t>389</w:t>
      </w:r>
      <w:r w:rsidRPr="000369B5">
        <w:rPr>
          <w:color w:val="auto"/>
        </w:rPr>
        <w:t xml:space="preserve"> pkt 1 ustawy z dnia </w:t>
      </w:r>
      <w:r w:rsidR="00C53160">
        <w:rPr>
          <w:color w:val="auto"/>
        </w:rPr>
        <w:t>20</w:t>
      </w:r>
      <w:r w:rsidRPr="000369B5">
        <w:rPr>
          <w:color w:val="auto"/>
        </w:rPr>
        <w:t xml:space="preserve"> lipca 20</w:t>
      </w:r>
      <w:r w:rsidR="00C53160">
        <w:rPr>
          <w:color w:val="auto"/>
        </w:rPr>
        <w:t>17</w:t>
      </w:r>
      <w:r w:rsidRPr="000369B5">
        <w:rPr>
          <w:color w:val="auto"/>
        </w:rPr>
        <w:t> r. – Prawo wodne,</w:t>
      </w:r>
    </w:p>
    <w:p w:rsidR="00F60211" w:rsidRPr="000369B5" w:rsidRDefault="00F60211" w:rsidP="00BE52B6">
      <w:pPr>
        <w:pStyle w:val="Akapitzlist"/>
        <w:spacing w:after="0" w:line="300" w:lineRule="atLeas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– z wyjątkiem urządzeń wodnych oraz obiektów służących prowadzeniu racjonalnej gospodar</w:t>
      </w:r>
      <w:r w:rsidR="00C53160">
        <w:rPr>
          <w:rFonts w:ascii="Times New Roman" w:hAnsi="Times New Roman" w:cs="Times New Roman"/>
          <w:sz w:val="24"/>
          <w:szCs w:val="24"/>
        </w:rPr>
        <w:t>ki</w:t>
      </w:r>
      <w:r w:rsidRPr="000369B5">
        <w:rPr>
          <w:rFonts w:ascii="Times New Roman" w:hAnsi="Times New Roman" w:cs="Times New Roman"/>
          <w:sz w:val="24"/>
          <w:szCs w:val="24"/>
        </w:rPr>
        <w:t xml:space="preserve"> rolnej, leśnej lub rybackiej.”</w:t>
      </w:r>
    </w:p>
    <w:p w:rsidR="00491560" w:rsidRPr="000369B5" w:rsidRDefault="00491560" w:rsidP="00BE52B6">
      <w:pPr>
        <w:pStyle w:val="Akapitzlist"/>
        <w:numPr>
          <w:ilvl w:val="0"/>
          <w:numId w:val="13"/>
        </w:numPr>
        <w:spacing w:before="80" w:after="0" w:line="30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W § 4 po ust. 1 pkt 7 </w:t>
      </w:r>
      <w:r w:rsidR="00964E09" w:rsidRPr="000369B5">
        <w:rPr>
          <w:rFonts w:ascii="Times New Roman" w:hAnsi="Times New Roman" w:cs="Times New Roman"/>
          <w:sz w:val="24"/>
          <w:szCs w:val="24"/>
        </w:rPr>
        <w:t>dodaje się</w:t>
      </w:r>
      <w:r w:rsidRPr="000369B5">
        <w:rPr>
          <w:rFonts w:ascii="Times New Roman" w:hAnsi="Times New Roman" w:cs="Times New Roman"/>
          <w:sz w:val="24"/>
          <w:szCs w:val="24"/>
        </w:rPr>
        <w:t xml:space="preserve"> ust. 1a </w:t>
      </w:r>
      <w:r w:rsidR="00964E09" w:rsidRPr="000369B5">
        <w:rPr>
          <w:rFonts w:ascii="Times New Roman" w:hAnsi="Times New Roman" w:cs="Times New Roman"/>
          <w:sz w:val="24"/>
          <w:szCs w:val="24"/>
        </w:rPr>
        <w:t>w</w:t>
      </w:r>
      <w:r w:rsidRPr="000369B5">
        <w:rPr>
          <w:rFonts w:ascii="Times New Roman" w:hAnsi="Times New Roman" w:cs="Times New Roman"/>
          <w:sz w:val="24"/>
          <w:szCs w:val="24"/>
        </w:rPr>
        <w:t xml:space="preserve"> brzmieniu:</w:t>
      </w:r>
    </w:p>
    <w:p w:rsidR="00F60211" w:rsidRPr="000369B5" w:rsidRDefault="00F60211" w:rsidP="00BE52B6">
      <w:pPr>
        <w:pStyle w:val="Akapitzlist"/>
        <w:spacing w:before="80" w:after="0" w:line="30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„1a. Zakaz, o którym mowa w ust. 1 pkt 2 nie dotyczy:</w:t>
      </w:r>
    </w:p>
    <w:p w:rsidR="00F60211" w:rsidRPr="000369B5" w:rsidRDefault="00F60211" w:rsidP="00BE52B6">
      <w:pPr>
        <w:pStyle w:val="Akapitzlist"/>
        <w:numPr>
          <w:ilvl w:val="0"/>
          <w:numId w:val="17"/>
        </w:numPr>
        <w:spacing w:before="120" w:after="0" w:line="30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tworzących zadrzewienia śródpolne:</w:t>
      </w:r>
    </w:p>
    <w:p w:rsidR="00F60211" w:rsidRPr="000369B5" w:rsidRDefault="00F60211" w:rsidP="00BE52B6">
      <w:pPr>
        <w:pStyle w:val="Akapitzlist"/>
        <w:numPr>
          <w:ilvl w:val="1"/>
          <w:numId w:val="1"/>
        </w:numPr>
        <w:tabs>
          <w:tab w:val="left" w:pos="1276"/>
        </w:tabs>
        <w:spacing w:before="120" w:after="0" w:line="300" w:lineRule="atLeast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krzewów rosnących w skupisku, o powierzchni do 25 m</w:t>
      </w:r>
      <w:r w:rsidRPr="000369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69B5">
        <w:rPr>
          <w:rFonts w:ascii="Times New Roman" w:hAnsi="Times New Roman" w:cs="Times New Roman"/>
          <w:sz w:val="24"/>
          <w:szCs w:val="24"/>
        </w:rPr>
        <w:t>,</w:t>
      </w:r>
    </w:p>
    <w:p w:rsidR="00F60211" w:rsidRPr="000369B5" w:rsidRDefault="00F60211" w:rsidP="00BE52B6">
      <w:pPr>
        <w:pStyle w:val="Akapitzlist"/>
        <w:numPr>
          <w:ilvl w:val="1"/>
          <w:numId w:val="1"/>
        </w:numPr>
        <w:tabs>
          <w:tab w:val="left" w:pos="1276"/>
        </w:tabs>
        <w:spacing w:before="120" w:after="0" w:line="300" w:lineRule="atLeast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drzew, których obwód pnia na wysokości 5 cm nie przekracza: </w:t>
      </w:r>
    </w:p>
    <w:p w:rsidR="00BE52B6" w:rsidRPr="000369B5" w:rsidRDefault="00BE52B6" w:rsidP="00BE52B6">
      <w:pPr>
        <w:pStyle w:val="Akapitzlist"/>
        <w:numPr>
          <w:ilvl w:val="0"/>
          <w:numId w:val="19"/>
        </w:numPr>
        <w:spacing w:before="120" w:after="0" w:line="300" w:lineRule="atLeas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80 cm – w przypadku topoli, wierzb, klonu jesionolistnego oraz klonu srebrzystego,</w:t>
      </w:r>
    </w:p>
    <w:p w:rsidR="00BE52B6" w:rsidRPr="000369B5" w:rsidRDefault="00BE52B6" w:rsidP="00BE52B6">
      <w:pPr>
        <w:pStyle w:val="Akapitzlist"/>
        <w:numPr>
          <w:ilvl w:val="0"/>
          <w:numId w:val="19"/>
        </w:numPr>
        <w:spacing w:before="120" w:after="0" w:line="300" w:lineRule="atLeas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65 cm – w przypadku kasztanowca zwyczajnego, robinii akacjowej oraz platanu klonolistnego,</w:t>
      </w:r>
    </w:p>
    <w:p w:rsidR="00BE52B6" w:rsidRPr="000369B5" w:rsidRDefault="00BE52B6" w:rsidP="00BE52B6">
      <w:pPr>
        <w:pStyle w:val="Akapitzlist"/>
        <w:numPr>
          <w:ilvl w:val="0"/>
          <w:numId w:val="19"/>
        </w:numPr>
        <w:spacing w:before="120" w:after="0" w:line="300" w:lineRule="atLeast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50 cm – w przypadku pozostałych gatunków drzew,</w:t>
      </w:r>
    </w:p>
    <w:p w:rsidR="00F60211" w:rsidRPr="000369B5" w:rsidRDefault="00F60211" w:rsidP="00BE52B6">
      <w:pPr>
        <w:spacing w:before="120" w:after="0"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– których usunięcie jest konieczne w celu przywrócenia użytkowania gruntów rolnych;</w:t>
      </w:r>
    </w:p>
    <w:p w:rsidR="00F60211" w:rsidRPr="000369B5" w:rsidRDefault="00F60211" w:rsidP="00BE52B6">
      <w:pPr>
        <w:pStyle w:val="Akapitzlist"/>
        <w:numPr>
          <w:ilvl w:val="0"/>
          <w:numId w:val="17"/>
        </w:numPr>
        <w:spacing w:before="120" w:after="0" w:line="3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drzew i krzewów, które obumarły lub nie rokują szansy na pr</w:t>
      </w:r>
      <w:r w:rsidR="00BE52B6" w:rsidRPr="000369B5">
        <w:rPr>
          <w:rFonts w:ascii="Times New Roman" w:hAnsi="Times New Roman" w:cs="Times New Roman"/>
          <w:sz w:val="24"/>
          <w:szCs w:val="24"/>
        </w:rPr>
        <w:t>zeżycie (w tym złomów i wywrotów)</w:t>
      </w:r>
      <w:r w:rsidRPr="000369B5">
        <w:rPr>
          <w:rFonts w:ascii="Times New Roman" w:hAnsi="Times New Roman" w:cs="Times New Roman"/>
          <w:sz w:val="24"/>
          <w:szCs w:val="24"/>
        </w:rPr>
        <w:t>.”</w:t>
      </w:r>
    </w:p>
    <w:p w:rsidR="00DE1427" w:rsidRPr="000369B5" w:rsidRDefault="00DE1427" w:rsidP="00BE52B6">
      <w:pPr>
        <w:pStyle w:val="Akapitzlist"/>
        <w:numPr>
          <w:ilvl w:val="0"/>
          <w:numId w:val="13"/>
        </w:numPr>
        <w:spacing w:before="80" w:after="0" w:line="30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W § </w:t>
      </w:r>
      <w:r w:rsidR="00636097" w:rsidRPr="000369B5">
        <w:rPr>
          <w:rFonts w:ascii="Times New Roman" w:hAnsi="Times New Roman" w:cs="Times New Roman"/>
          <w:sz w:val="24"/>
          <w:szCs w:val="24"/>
        </w:rPr>
        <w:t>4</w:t>
      </w:r>
      <w:r w:rsidRPr="000369B5">
        <w:rPr>
          <w:rFonts w:ascii="Times New Roman" w:hAnsi="Times New Roman" w:cs="Times New Roman"/>
          <w:sz w:val="24"/>
          <w:szCs w:val="24"/>
        </w:rPr>
        <w:t xml:space="preserve"> ust. </w:t>
      </w:r>
      <w:r w:rsidR="00636097" w:rsidRPr="000369B5">
        <w:rPr>
          <w:rFonts w:ascii="Times New Roman" w:hAnsi="Times New Roman" w:cs="Times New Roman"/>
          <w:sz w:val="24"/>
          <w:szCs w:val="24"/>
        </w:rPr>
        <w:t>3</w:t>
      </w:r>
      <w:r w:rsidRPr="000369B5">
        <w:rPr>
          <w:rFonts w:ascii="Times New Roman" w:hAnsi="Times New Roman" w:cs="Times New Roman"/>
          <w:sz w:val="24"/>
          <w:szCs w:val="24"/>
        </w:rPr>
        <w:t xml:space="preserve"> </w:t>
      </w:r>
      <w:r w:rsidR="00636097" w:rsidRPr="000369B5">
        <w:rPr>
          <w:rFonts w:ascii="Times New Roman" w:hAnsi="Times New Roman" w:cs="Times New Roman"/>
          <w:sz w:val="24"/>
          <w:szCs w:val="24"/>
        </w:rPr>
        <w:t>otrzymuje brzmienie:</w:t>
      </w:r>
    </w:p>
    <w:p w:rsidR="00F60211" w:rsidRPr="000369B5" w:rsidRDefault="00F60211" w:rsidP="00BE52B6">
      <w:pPr>
        <w:spacing w:before="80"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„3. Zakaz, o którym mowa w ust. 1 pkt 7 </w:t>
      </w:r>
      <w:r w:rsidRPr="000369B5">
        <w:rPr>
          <w:rFonts w:ascii="Times New Roman" w:eastAsia="Calibri" w:hAnsi="Times New Roman" w:cs="Times New Roman"/>
          <w:sz w:val="24"/>
          <w:szCs w:val="24"/>
        </w:rPr>
        <w:t xml:space="preserve">nie dotyczy: </w:t>
      </w:r>
    </w:p>
    <w:p w:rsidR="00F60211" w:rsidRPr="000369B5" w:rsidRDefault="00F60211" w:rsidP="00BE52B6">
      <w:pPr>
        <w:pStyle w:val="pkt"/>
        <w:numPr>
          <w:ilvl w:val="0"/>
          <w:numId w:val="16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0369B5">
        <w:rPr>
          <w:rFonts w:ascii="Times New Roman" w:hAnsi="Times New Roman"/>
          <w:sz w:val="24"/>
          <w:szCs w:val="24"/>
        </w:rPr>
        <w:t>części Obszaru, dla których w dniu wejścia w życie niniejszej uchwały obowiązują miejscowe plany zagospodarowania przestrzennego lub ich zmiany w zakresie terenów przeznaczonych w tych planach pod zabudowę;</w:t>
      </w:r>
    </w:p>
    <w:p w:rsidR="007254B0" w:rsidRPr="000369B5" w:rsidRDefault="007254B0" w:rsidP="007254B0">
      <w:pPr>
        <w:pStyle w:val="pk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369B5">
        <w:rPr>
          <w:rFonts w:ascii="Times New Roman" w:hAnsi="Times New Roman"/>
          <w:sz w:val="24"/>
          <w:szCs w:val="24"/>
        </w:rPr>
        <w:lastRenderedPageBreak/>
        <w:t xml:space="preserve">obszarów i terenów przewidzianych pod zabudowę w granicach określonych </w:t>
      </w:r>
      <w:r w:rsidRPr="000369B5">
        <w:rPr>
          <w:rFonts w:ascii="Times New Roman" w:hAnsi="Times New Roman"/>
          <w:sz w:val="24"/>
          <w:szCs w:val="24"/>
        </w:rPr>
        <w:br/>
        <w:t xml:space="preserve">w studiach uwarunkowań i kierunków zagospodarowania przestrzennego gmin, </w:t>
      </w:r>
      <w:r w:rsidRPr="000369B5">
        <w:rPr>
          <w:rFonts w:ascii="Times New Roman" w:hAnsi="Times New Roman"/>
          <w:sz w:val="24"/>
          <w:szCs w:val="24"/>
        </w:rPr>
        <w:br/>
        <w:t xml:space="preserve">na których dopuszcza się uzupełnianie zabudowy mieszkaniowej, usługowej i letniskowej pod warunkiem możliwości wyznaczenia nieprzekraczalnej linii zabudowy od brzegu wód, określonej poprzez połączenie istniejących budynków, </w:t>
      </w:r>
      <w:r w:rsidRPr="000369B5">
        <w:rPr>
          <w:rFonts w:ascii="Times New Roman" w:hAnsi="Times New Roman"/>
          <w:sz w:val="24"/>
          <w:szCs w:val="24"/>
        </w:rPr>
        <w:br/>
        <w:t>z wyłączeniem obiektów małej a</w:t>
      </w:r>
      <w:r w:rsidR="00C53160">
        <w:rPr>
          <w:rFonts w:ascii="Times New Roman" w:hAnsi="Times New Roman"/>
          <w:sz w:val="24"/>
          <w:szCs w:val="24"/>
        </w:rPr>
        <w:t>rc</w:t>
      </w:r>
      <w:r w:rsidRPr="000369B5">
        <w:rPr>
          <w:rFonts w:ascii="Times New Roman" w:hAnsi="Times New Roman"/>
          <w:sz w:val="24"/>
          <w:szCs w:val="24"/>
        </w:rPr>
        <w:t xml:space="preserve">hitektury, na przylegających działkach </w:t>
      </w:r>
      <w:r w:rsidR="00C53160">
        <w:rPr>
          <w:rFonts w:ascii="Times New Roman" w:hAnsi="Times New Roman"/>
          <w:sz w:val="24"/>
          <w:szCs w:val="24"/>
        </w:rPr>
        <w:br/>
      </w:r>
      <w:r w:rsidRPr="000369B5">
        <w:rPr>
          <w:rFonts w:ascii="Times New Roman" w:hAnsi="Times New Roman"/>
          <w:sz w:val="24"/>
          <w:szCs w:val="24"/>
        </w:rPr>
        <w:t xml:space="preserve">w rozumieniu ustawy z dnia 27 marca 2003 r. o planowaniu i zagospodarowaniu przestrzennym (Dz. U. z 2017 r. poz. 1073); </w:t>
      </w:r>
    </w:p>
    <w:p w:rsidR="00BE52B6" w:rsidRPr="000369B5" w:rsidRDefault="00BE52B6" w:rsidP="00BE52B6">
      <w:pPr>
        <w:pStyle w:val="pkt"/>
        <w:numPr>
          <w:ilvl w:val="0"/>
          <w:numId w:val="16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0369B5">
        <w:rPr>
          <w:rFonts w:ascii="Times New Roman" w:hAnsi="Times New Roman"/>
          <w:sz w:val="24"/>
          <w:szCs w:val="24"/>
        </w:rPr>
        <w:t xml:space="preserve">siedlisk rolniczych – w zakresie uzupełniania istniejącej zabudowy o obiekty do prowadzenia gospodarstwa rolnego, pod warunkiem nie przekraczania dotychczasowej linii zabudowy od brzegów wód; </w:t>
      </w:r>
    </w:p>
    <w:p w:rsidR="00BE52B6" w:rsidRPr="000369B5" w:rsidRDefault="00BE52B6" w:rsidP="00BE52B6">
      <w:pPr>
        <w:pStyle w:val="pkt"/>
        <w:numPr>
          <w:ilvl w:val="0"/>
          <w:numId w:val="16"/>
        </w:numPr>
        <w:spacing w:line="300" w:lineRule="atLeast"/>
        <w:rPr>
          <w:rFonts w:ascii="Times New Roman" w:hAnsi="Times New Roman"/>
          <w:sz w:val="24"/>
          <w:szCs w:val="24"/>
        </w:rPr>
      </w:pPr>
      <w:r w:rsidRPr="000369B5">
        <w:rPr>
          <w:rFonts w:ascii="Times New Roman" w:hAnsi="Times New Roman"/>
          <w:sz w:val="24"/>
          <w:szCs w:val="24"/>
        </w:rPr>
        <w:t>obiektów budowlanych na terenach ogólnodostępnych kąpielisk, plaż i przystani wodnych niezbędnych do ich funkcjonowania;</w:t>
      </w:r>
    </w:p>
    <w:p w:rsidR="007254B0" w:rsidRPr="000369B5" w:rsidRDefault="007254B0" w:rsidP="007254B0">
      <w:pPr>
        <w:pStyle w:val="pk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369B5">
        <w:rPr>
          <w:rFonts w:ascii="Times New Roman" w:hAnsi="Times New Roman"/>
          <w:sz w:val="24"/>
          <w:szCs w:val="24"/>
        </w:rPr>
        <w:t xml:space="preserve">odbudowy, rozbudowy lub nadbudowy istniejących obiektów letniskowych, mieszkalnych, usługowych oraz o funkcji mieszanej w celu poprawy standardów ochrony środowiska oraz walorów estetyczno-krajobrazowych, pod warunkiem nie przybliżania istniejącej linii zabudowy na działce do brzegów wód, a także </w:t>
      </w:r>
      <w:r w:rsidRPr="000369B5">
        <w:rPr>
          <w:rFonts w:ascii="Times New Roman" w:hAnsi="Times New Roman"/>
          <w:sz w:val="24"/>
          <w:szCs w:val="24"/>
        </w:rPr>
        <w:br/>
        <w:t>nie zwiększania istniejącej powierzchni budynku:</w:t>
      </w:r>
    </w:p>
    <w:p w:rsidR="00F60211" w:rsidRPr="000369B5" w:rsidRDefault="00F60211" w:rsidP="00BE52B6">
      <w:pPr>
        <w:pStyle w:val="Akapitzlist"/>
        <w:numPr>
          <w:ilvl w:val="1"/>
          <w:numId w:val="11"/>
        </w:numPr>
        <w:spacing w:before="80" w:after="0" w:line="300" w:lineRule="atLeast"/>
        <w:ind w:left="993" w:hanging="284"/>
        <w:contextualSpacing w:val="0"/>
        <w:jc w:val="both"/>
        <w:rPr>
          <w:rFonts w:ascii="Times New Roman" w:eastAsia="UniversPl-Roman" w:hAnsi="Times New Roman" w:cs="Times New Roman"/>
          <w:sz w:val="24"/>
          <w:szCs w:val="24"/>
        </w:rPr>
      </w:pPr>
      <w:r w:rsidRPr="000369B5">
        <w:rPr>
          <w:rFonts w:ascii="Times New Roman" w:eastAsia="UniversPl-Roman" w:hAnsi="Times New Roman" w:cs="Times New Roman"/>
          <w:sz w:val="24"/>
          <w:szCs w:val="24"/>
        </w:rPr>
        <w:t>o nie więcej niż 10m</w:t>
      </w:r>
      <w:r w:rsidRPr="000369B5">
        <w:rPr>
          <w:rFonts w:ascii="Times New Roman" w:eastAsia="UniversPl-Roman" w:hAnsi="Times New Roman" w:cs="Times New Roman"/>
          <w:sz w:val="24"/>
          <w:szCs w:val="24"/>
          <w:vertAlign w:val="superscript"/>
        </w:rPr>
        <w:t>2</w:t>
      </w:r>
      <w:r w:rsidRPr="000369B5">
        <w:rPr>
          <w:rFonts w:ascii="Times New Roman" w:eastAsia="UniversPl-Roman" w:hAnsi="Times New Roman" w:cs="Times New Roman"/>
          <w:sz w:val="24"/>
          <w:szCs w:val="24"/>
        </w:rPr>
        <w:t xml:space="preserve"> w przypadku budynków o powierzchni mniejszej lub równej 100m</w:t>
      </w:r>
      <w:r w:rsidRPr="000369B5">
        <w:rPr>
          <w:rFonts w:ascii="Times New Roman" w:eastAsia="UniversPl-Roman" w:hAnsi="Times New Roman" w:cs="Times New Roman"/>
          <w:sz w:val="24"/>
          <w:szCs w:val="24"/>
          <w:vertAlign w:val="superscript"/>
        </w:rPr>
        <w:t>2</w:t>
      </w:r>
      <w:r w:rsidRPr="000369B5">
        <w:rPr>
          <w:rFonts w:ascii="Times New Roman" w:eastAsia="UniversPl-Roman" w:hAnsi="Times New Roman" w:cs="Times New Roman"/>
          <w:sz w:val="24"/>
          <w:szCs w:val="24"/>
        </w:rPr>
        <w:t>,</w:t>
      </w:r>
    </w:p>
    <w:p w:rsidR="00F60211" w:rsidRPr="000369B5" w:rsidRDefault="00F60211" w:rsidP="00BE52B6">
      <w:pPr>
        <w:pStyle w:val="Akapitzlist"/>
        <w:numPr>
          <w:ilvl w:val="1"/>
          <w:numId w:val="11"/>
        </w:numPr>
        <w:spacing w:before="80" w:after="0" w:line="300" w:lineRule="atLeast"/>
        <w:ind w:left="993" w:hanging="284"/>
        <w:contextualSpacing w:val="0"/>
        <w:jc w:val="both"/>
        <w:rPr>
          <w:rFonts w:ascii="Times New Roman" w:eastAsia="UniversPl-Roman" w:hAnsi="Times New Roman" w:cs="Times New Roman"/>
          <w:sz w:val="24"/>
          <w:szCs w:val="24"/>
        </w:rPr>
      </w:pPr>
      <w:r w:rsidRPr="000369B5">
        <w:rPr>
          <w:rFonts w:ascii="Times New Roman" w:eastAsia="UniversPl-Roman" w:hAnsi="Times New Roman" w:cs="Times New Roman"/>
          <w:sz w:val="24"/>
          <w:szCs w:val="24"/>
        </w:rPr>
        <w:t>o nie więcej niż 10% w przypadku budynków o powierzchni powyżej 100m</w:t>
      </w:r>
      <w:r w:rsidRPr="000369B5">
        <w:rPr>
          <w:rFonts w:ascii="Times New Roman" w:eastAsia="UniversPl-Roman" w:hAnsi="Times New Roman" w:cs="Times New Roman"/>
          <w:sz w:val="24"/>
          <w:szCs w:val="24"/>
          <w:vertAlign w:val="superscript"/>
        </w:rPr>
        <w:t>2</w:t>
      </w:r>
      <w:r w:rsidRPr="000369B5">
        <w:rPr>
          <w:rFonts w:ascii="Times New Roman" w:eastAsia="UniversPl-Roman" w:hAnsi="Times New Roman" w:cs="Times New Roman"/>
          <w:sz w:val="24"/>
          <w:szCs w:val="24"/>
        </w:rPr>
        <w:t>;</w:t>
      </w:r>
    </w:p>
    <w:p w:rsidR="00BE52B6" w:rsidRPr="000369B5" w:rsidRDefault="00BE52B6" w:rsidP="00BE52B6">
      <w:pPr>
        <w:pStyle w:val="Akapitzlist"/>
        <w:numPr>
          <w:ilvl w:val="0"/>
          <w:numId w:val="16"/>
        </w:numPr>
        <w:spacing w:before="80" w:after="0" w:line="3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terenów wokół sztucznych zbiorników wodnych, o których mowa w §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 ust.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 pkt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7 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lit.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b, o powierzchni nie większej niż 0,5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ha i o głębokości nie większej niż 3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m;</w:t>
      </w:r>
    </w:p>
    <w:p w:rsidR="007254B0" w:rsidRPr="000369B5" w:rsidRDefault="007254B0" w:rsidP="007254B0">
      <w:pPr>
        <w:numPr>
          <w:ilvl w:val="0"/>
          <w:numId w:val="16"/>
        </w:numPr>
        <w:spacing w:before="80" w:after="0"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9B5">
        <w:rPr>
          <w:rFonts w:ascii="Times New Roman" w:eastAsia="Calibri" w:hAnsi="Times New Roman" w:cs="Times New Roman"/>
          <w:sz w:val="24"/>
          <w:szCs w:val="24"/>
        </w:rPr>
        <w:t>obiektów małej architektury w rozumieniu ustawy z dnia 7 lipca 1994 r. Prawo budowlane</w:t>
      </w:r>
      <w:r w:rsidRPr="000369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69B5">
        <w:rPr>
          <w:rFonts w:ascii="Times New Roman" w:eastAsia="Calibri" w:hAnsi="Times New Roman" w:cs="Times New Roman"/>
          <w:sz w:val="24"/>
          <w:szCs w:val="24"/>
        </w:rPr>
        <w:t>(</w:t>
      </w:r>
      <w:r w:rsidRPr="000369B5">
        <w:rPr>
          <w:rFonts w:ascii="Times New Roman" w:hAnsi="Times New Roman" w:cs="Times New Roman"/>
          <w:sz w:val="24"/>
          <w:szCs w:val="24"/>
        </w:rPr>
        <w:t>Dz. U. z 2017 r. poz. 1332 z późn. zm</w:t>
      </w:r>
      <w:r w:rsidRPr="000369B5">
        <w:rPr>
          <w:rFonts w:ascii="Times New Roman" w:eastAsia="Calibri" w:hAnsi="Times New Roman" w:cs="Times New Roman"/>
          <w:sz w:val="24"/>
          <w:szCs w:val="24"/>
        </w:rPr>
        <w:t xml:space="preserve">.), bez możliwości ich rozbudowy </w:t>
      </w:r>
      <w:r w:rsidRPr="000369B5">
        <w:rPr>
          <w:rFonts w:ascii="Times New Roman" w:eastAsia="Calibri" w:hAnsi="Times New Roman" w:cs="Times New Roman"/>
          <w:sz w:val="24"/>
          <w:szCs w:val="24"/>
        </w:rPr>
        <w:br/>
        <w:t>i zmiany użytkowania.</w:t>
      </w:r>
      <w:r w:rsidRPr="000369B5">
        <w:rPr>
          <w:rFonts w:ascii="Times New Roman" w:hAnsi="Times New Roman" w:cs="Times New Roman"/>
          <w:sz w:val="24"/>
          <w:szCs w:val="24"/>
        </w:rPr>
        <w:t>”</w:t>
      </w:r>
    </w:p>
    <w:p w:rsidR="00636097" w:rsidRPr="000369B5" w:rsidRDefault="00636097" w:rsidP="00BE52B6">
      <w:pPr>
        <w:spacing w:before="80" w:after="0" w:line="3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FC0BA8" w:rsidRPr="000369B5" w:rsidRDefault="00750A58" w:rsidP="00BE52B6">
      <w:pPr>
        <w:autoSpaceDE w:val="0"/>
        <w:autoSpaceDN w:val="0"/>
        <w:adjustRightInd w:val="0"/>
        <w:spacing w:before="80" w:after="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976A0" w:rsidRPr="000369B5">
        <w:rPr>
          <w:rFonts w:ascii="Times New Roman" w:hAnsi="Times New Roman" w:cs="Times New Roman"/>
          <w:sz w:val="24"/>
          <w:szCs w:val="24"/>
        </w:rPr>
        <w:t> </w:t>
      </w:r>
      <w:r w:rsidR="006C7A40" w:rsidRPr="0003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69B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69B5">
        <w:rPr>
          <w:rFonts w:ascii="Times New Roman" w:hAnsi="Times New Roman" w:cs="Times New Roman"/>
          <w:sz w:val="24"/>
          <w:szCs w:val="24"/>
        </w:rPr>
        <w:t>Uchwała wchodzi w życie po up</w:t>
      </w:r>
      <w:r w:rsidR="00A27FF0" w:rsidRPr="000369B5">
        <w:rPr>
          <w:rFonts w:ascii="Times New Roman" w:hAnsi="Times New Roman" w:cs="Times New Roman"/>
          <w:sz w:val="24"/>
          <w:szCs w:val="24"/>
        </w:rPr>
        <w:t>ływie 14 dni od dnia ogłoszenia.</w:t>
      </w:r>
    </w:p>
    <w:p w:rsidR="00C2707E" w:rsidRPr="000369B5" w:rsidRDefault="00C2707E" w:rsidP="00D42C6C">
      <w:pPr>
        <w:pStyle w:val="Default"/>
        <w:spacing w:before="80" w:line="340" w:lineRule="exact"/>
        <w:jc w:val="both"/>
        <w:rPr>
          <w:color w:val="auto"/>
        </w:rPr>
      </w:pPr>
    </w:p>
    <w:p w:rsidR="000A1BA1" w:rsidRPr="000369B5" w:rsidRDefault="000A1BA1" w:rsidP="00D42C6C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br w:type="page"/>
      </w:r>
    </w:p>
    <w:p w:rsidR="00E97FF2" w:rsidRPr="000369B5" w:rsidRDefault="00E97FF2" w:rsidP="00E97FF2">
      <w:pPr>
        <w:spacing w:before="80" w:after="0" w:line="340" w:lineRule="exact"/>
        <w:ind w:firstLine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B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97FF2" w:rsidRPr="000369B5" w:rsidRDefault="00E97FF2" w:rsidP="00A27FF0">
      <w:pPr>
        <w:spacing w:before="80" w:after="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B5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A35BD6" w:rsidRPr="000369B5">
        <w:rPr>
          <w:rFonts w:ascii="Times New Roman" w:hAnsi="Times New Roman" w:cs="Times New Roman"/>
          <w:b/>
          <w:bCs/>
          <w:sz w:val="24"/>
          <w:szCs w:val="24"/>
        </w:rPr>
        <w:t xml:space="preserve">zmieniającej uchwałę </w:t>
      </w:r>
      <w:r w:rsidRPr="000369B5">
        <w:rPr>
          <w:rFonts w:ascii="Times New Roman" w:hAnsi="Times New Roman" w:cs="Times New Roman"/>
          <w:b/>
          <w:bCs/>
          <w:sz w:val="24"/>
          <w:szCs w:val="24"/>
        </w:rPr>
        <w:t xml:space="preserve">w sprawie Obszaru Chronionego Krajobrazu „Dolina </w:t>
      </w:r>
      <w:r w:rsidR="00794366" w:rsidRPr="000369B5">
        <w:rPr>
          <w:rFonts w:ascii="Times New Roman" w:hAnsi="Times New Roman" w:cs="Times New Roman"/>
          <w:b/>
          <w:bCs/>
          <w:sz w:val="24"/>
          <w:szCs w:val="24"/>
        </w:rPr>
        <w:t>Rospudy</w:t>
      </w:r>
      <w:r w:rsidRPr="000369B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60211" w:rsidRPr="000369B5" w:rsidRDefault="00F60211" w:rsidP="00F60211">
      <w:pPr>
        <w:spacing w:before="120" w:after="0" w:line="3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Niniejsza uchwała w stosunku do uchwały Nr XII/</w:t>
      </w:r>
      <w:r w:rsidR="00794366" w:rsidRPr="000369B5">
        <w:rPr>
          <w:rFonts w:ascii="Times New Roman" w:hAnsi="Times New Roman" w:cs="Times New Roman"/>
          <w:sz w:val="24"/>
          <w:szCs w:val="24"/>
        </w:rPr>
        <w:t>90</w:t>
      </w:r>
      <w:r w:rsidRPr="000369B5">
        <w:rPr>
          <w:rFonts w:ascii="Times New Roman" w:hAnsi="Times New Roman" w:cs="Times New Roman"/>
          <w:sz w:val="24"/>
          <w:szCs w:val="24"/>
        </w:rPr>
        <w:t>/15 Sejmiku Województwa Podlaskiego z dnia 22 czerwca 2015 r. w sprawie</w:t>
      </w:r>
      <w:r w:rsidRPr="000369B5">
        <w:rPr>
          <w:rFonts w:ascii="Times New Roman" w:hAnsi="Times New Roman" w:cs="Times New Roman"/>
          <w:bCs/>
          <w:sz w:val="24"/>
          <w:szCs w:val="24"/>
        </w:rPr>
        <w:t xml:space="preserve"> Obszaru Chronionego Krajobrazu „Dolina </w:t>
      </w:r>
      <w:r w:rsidR="0063183D" w:rsidRPr="000369B5">
        <w:rPr>
          <w:rFonts w:ascii="Times New Roman" w:hAnsi="Times New Roman" w:cs="Times New Roman"/>
          <w:bCs/>
          <w:sz w:val="24"/>
          <w:szCs w:val="24"/>
        </w:rPr>
        <w:t>Rospudy</w:t>
      </w:r>
      <w:r w:rsidRPr="000369B5">
        <w:rPr>
          <w:rFonts w:ascii="Times New Roman" w:hAnsi="Times New Roman" w:cs="Times New Roman"/>
          <w:bCs/>
          <w:sz w:val="24"/>
          <w:szCs w:val="24"/>
        </w:rPr>
        <w:t>” (Dz. Urz. Woj. Podl. z 26.06.2015  r. poz. 21</w:t>
      </w:r>
      <w:r w:rsidR="0065337B" w:rsidRPr="000369B5">
        <w:rPr>
          <w:rFonts w:ascii="Times New Roman" w:hAnsi="Times New Roman" w:cs="Times New Roman"/>
          <w:bCs/>
          <w:sz w:val="24"/>
          <w:szCs w:val="24"/>
        </w:rPr>
        <w:t>1</w:t>
      </w:r>
      <w:r w:rsidR="00794366" w:rsidRPr="000369B5">
        <w:rPr>
          <w:rFonts w:ascii="Times New Roman" w:hAnsi="Times New Roman" w:cs="Times New Roman"/>
          <w:bCs/>
          <w:sz w:val="24"/>
          <w:szCs w:val="24"/>
        </w:rPr>
        <w:t>8</w:t>
      </w:r>
      <w:r w:rsidRPr="000369B5">
        <w:rPr>
          <w:rFonts w:ascii="Times New Roman" w:hAnsi="Times New Roman" w:cs="Times New Roman"/>
          <w:bCs/>
          <w:sz w:val="24"/>
          <w:szCs w:val="24"/>
        </w:rPr>
        <w:t>) wprowadza zmiany w zakresie:</w:t>
      </w:r>
    </w:p>
    <w:p w:rsidR="00F60211" w:rsidRPr="000369B5" w:rsidRDefault="00F60211" w:rsidP="00F60211">
      <w:pPr>
        <w:pStyle w:val="Akapitzlist"/>
        <w:numPr>
          <w:ilvl w:val="0"/>
          <w:numId w:val="20"/>
        </w:numPr>
        <w:spacing w:before="120" w:after="0" w:line="3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bCs/>
          <w:sz w:val="24"/>
          <w:szCs w:val="24"/>
        </w:rPr>
        <w:t xml:space="preserve">treści zakazu ujętego w </w:t>
      </w:r>
      <w:r w:rsidRPr="000369B5">
        <w:rPr>
          <w:rFonts w:ascii="Times New Roman" w:hAnsi="Times New Roman" w:cs="Times New Roman"/>
          <w:sz w:val="24"/>
          <w:szCs w:val="24"/>
        </w:rPr>
        <w:t>§ 4 w ust. 1 pkt 7, co wynika konieczności dostosowania do zmiany treści tego zakazu w ustawie o ochronie przyrody;</w:t>
      </w:r>
    </w:p>
    <w:p w:rsidR="00BE52B6" w:rsidRPr="000369B5" w:rsidRDefault="00BE52B6" w:rsidP="00BE52B6">
      <w:pPr>
        <w:pStyle w:val="Akapitzlist"/>
        <w:numPr>
          <w:ilvl w:val="0"/>
          <w:numId w:val="20"/>
        </w:numPr>
        <w:spacing w:before="120" w:after="0" w:line="3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dodania odstępstwa od zakazu </w:t>
      </w:r>
      <w:r w:rsidRPr="000369B5">
        <w:rPr>
          <w:rFonts w:ascii="Times New Roman" w:hAnsi="Times New Roman" w:cs="Times New Roman"/>
          <w:bCs/>
          <w:sz w:val="24"/>
          <w:szCs w:val="24"/>
        </w:rPr>
        <w:t xml:space="preserve">ujętego w </w:t>
      </w:r>
      <w:r w:rsidRPr="000369B5">
        <w:rPr>
          <w:rFonts w:ascii="Times New Roman" w:hAnsi="Times New Roman" w:cs="Times New Roman"/>
          <w:sz w:val="24"/>
          <w:szCs w:val="24"/>
        </w:rPr>
        <w:t xml:space="preserve">§ 4 w ust. 1 pkt 2, czyli likwidowania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i niszczenia zadrzewień śródpolnych, przydrożnych i nadwodnych, jeżeli nie wynikają one z potrzeby ochrony przeciwpowodziowej i zapewnienia bezpieczeństwa ruchu drogowego lub wodnego lub budowy, odbudowy, utrzymania, remontów lub naprawy urządzeń wodnych. To odstępstwo zostało wprowadzone m.in. po sygnałach gmin oraz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w świetle znowelizowanej od dnia 1 stycznia 2017 r. </w:t>
      </w:r>
      <w:r w:rsidRPr="000369B5">
        <w:rPr>
          <w:rFonts w:ascii="Times New Roman" w:hAnsi="Times New Roman" w:cs="Times New Roman"/>
          <w:i/>
          <w:sz w:val="24"/>
          <w:szCs w:val="24"/>
        </w:rPr>
        <w:t>ustawy o ochronie przyrody</w:t>
      </w:r>
      <w:r w:rsidRPr="000369B5">
        <w:rPr>
          <w:rFonts w:ascii="Times New Roman" w:hAnsi="Times New Roman" w:cs="Times New Roman"/>
          <w:sz w:val="24"/>
          <w:szCs w:val="24"/>
        </w:rPr>
        <w:t xml:space="preserve"> </w:t>
      </w:r>
      <w:r w:rsidRPr="000369B5">
        <w:rPr>
          <w:rFonts w:ascii="Times New Roman" w:hAnsi="Times New Roman" w:cs="Times New Roman"/>
          <w:sz w:val="24"/>
          <w:szCs w:val="24"/>
        </w:rPr>
        <w:br/>
        <w:t>w zakresie przepisów dotyczących usuwania drzew i krzewów. Dzięki wprowadzeniu tego odstępstwa możliwa będzie racjonalna gospodarka zadrzewieniami na terenie Obszaru, uwzględniająca możliwość przywracania użytkowania rolniczego gruntów oraz usuwania drzew i krzewów chorych lub obumarłych.</w:t>
      </w:r>
      <w:r w:rsidRPr="000369B5">
        <w:rPr>
          <w:sz w:val="24"/>
          <w:szCs w:val="24"/>
        </w:rPr>
        <w:t xml:space="preserve"> </w:t>
      </w:r>
      <w:r w:rsidRPr="000369B5">
        <w:rPr>
          <w:rFonts w:ascii="Times New Roman" w:hAnsi="Times New Roman" w:cs="Times New Roman"/>
          <w:sz w:val="24"/>
          <w:szCs w:val="24"/>
        </w:rPr>
        <w:t xml:space="preserve">Graniczne parametry drzew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i krzewów, w przypadku których nie obowiązuje ww. zakaz, przyjęto zgodnie z art. 83f ust. 1 pkt 3 </w:t>
      </w:r>
      <w:r w:rsidRPr="000369B5">
        <w:rPr>
          <w:rFonts w:ascii="Times New Roman" w:hAnsi="Times New Roman" w:cs="Times New Roman"/>
          <w:i/>
          <w:sz w:val="24"/>
          <w:szCs w:val="24"/>
        </w:rPr>
        <w:t>ustawy o ochronie przyrody</w:t>
      </w:r>
      <w:r w:rsidRPr="000369B5">
        <w:rPr>
          <w:rFonts w:ascii="Times New Roman" w:hAnsi="Times New Roman" w:cs="Times New Roman"/>
          <w:sz w:val="24"/>
          <w:szCs w:val="24"/>
        </w:rPr>
        <w:t>.</w:t>
      </w:r>
    </w:p>
    <w:p w:rsidR="00BE52B6" w:rsidRPr="000369B5" w:rsidRDefault="00BE52B6" w:rsidP="00BE52B6">
      <w:pPr>
        <w:pStyle w:val="Akapitzlist"/>
        <w:numPr>
          <w:ilvl w:val="0"/>
          <w:numId w:val="20"/>
        </w:numPr>
        <w:spacing w:before="120" w:after="0" w:line="34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modyfikacji, aktualizacji lub doprecyzowania treści odstępstw od zakazu </w:t>
      </w:r>
      <w:r w:rsidRPr="000369B5">
        <w:rPr>
          <w:rFonts w:ascii="Times New Roman" w:hAnsi="Times New Roman" w:cs="Times New Roman"/>
          <w:bCs/>
          <w:sz w:val="24"/>
          <w:szCs w:val="24"/>
        </w:rPr>
        <w:t xml:space="preserve">ujętego </w:t>
      </w:r>
      <w:r w:rsidRPr="000369B5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Pr="000369B5">
        <w:rPr>
          <w:rFonts w:ascii="Times New Roman" w:hAnsi="Times New Roman" w:cs="Times New Roman"/>
          <w:sz w:val="24"/>
          <w:szCs w:val="24"/>
        </w:rPr>
        <w:t>§ 4 w ust. 1 pkt 7, co wynika m.in.:</w:t>
      </w:r>
    </w:p>
    <w:p w:rsidR="00BE52B6" w:rsidRPr="000369B5" w:rsidRDefault="00BE52B6" w:rsidP="00BE52B6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z rozpatrzenia wniosku Starostwa Powiatowego w Suwałkach o zniesienie zakazu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w tych częściach Obszaru, </w:t>
      </w:r>
      <w:r w:rsidRPr="000369B5">
        <w:rPr>
          <w:rFonts w:ascii="Times New Roman" w:hAnsi="Times New Roman"/>
          <w:sz w:val="24"/>
          <w:szCs w:val="24"/>
        </w:rPr>
        <w:t xml:space="preserve">dla których w dniu wejścia w życie niniejszej uchwały obowiązują miejscowe plany zagospodarowania przestrzennego lub ich zmiany </w:t>
      </w:r>
      <w:r w:rsidRPr="000369B5">
        <w:rPr>
          <w:rFonts w:ascii="Times New Roman" w:hAnsi="Times New Roman"/>
          <w:sz w:val="24"/>
          <w:szCs w:val="24"/>
        </w:rPr>
        <w:br/>
        <w:t>w zakresie terenów przeznaczonych w tych planach pod zabudowę. Dzięki tej zmianie możliwe będzie wydawanie decyzji pozwolenia na budowę zgodnie z obowiązującymi w gminach dokumentami planistycznymi;</w:t>
      </w:r>
    </w:p>
    <w:p w:rsidR="00BE52B6" w:rsidRPr="000369B5" w:rsidRDefault="00BE52B6" w:rsidP="00BE52B6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z uwzględnienia uwagi Gminy Płaska o dostosowanie zapisu odstępstwa odnośnie obszarów zabudowy miejscowości do nomenklatury wykorzystywanej w</w:t>
      </w:r>
      <w:r w:rsidRPr="000369B5">
        <w:rPr>
          <w:rFonts w:ascii="Times New Roman" w:hAnsi="Times New Roman" w:cs="Times New Roman"/>
          <w:i/>
          <w:sz w:val="24"/>
          <w:szCs w:val="24"/>
        </w:rPr>
        <w:t xml:space="preserve"> ustawie</w:t>
      </w:r>
      <w:r w:rsidRPr="000369B5">
        <w:rPr>
          <w:rFonts w:ascii="Times New Roman" w:hAnsi="Times New Roman" w:cs="Times New Roman"/>
          <w:i/>
          <w:sz w:val="24"/>
          <w:szCs w:val="24"/>
        </w:rPr>
        <w:br/>
        <w:t xml:space="preserve"> z dnia 27 marca 2003 r. o planowaniu i zagospodarowaniu przestrzennym</w:t>
      </w:r>
      <w:r w:rsidRPr="000369B5">
        <w:rPr>
          <w:rFonts w:ascii="Times New Roman" w:hAnsi="Times New Roman" w:cs="Times New Roman"/>
          <w:sz w:val="24"/>
          <w:szCs w:val="24"/>
        </w:rPr>
        <w:t>. Zmiana polega na doprecyzowaniu, iż chodzi o obszary i tereny przewidziane pod zabudowę;</w:t>
      </w:r>
    </w:p>
    <w:p w:rsidR="00BE52B6" w:rsidRPr="000369B5" w:rsidRDefault="00BE52B6" w:rsidP="00BE52B6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z konieczności ograniczenia możliwości lokalizowania w obrębie </w:t>
      </w:r>
      <w:r w:rsidRPr="000369B5">
        <w:rPr>
          <w:rFonts w:ascii="Times New Roman" w:hAnsi="Times New Roman"/>
          <w:sz w:val="24"/>
          <w:szCs w:val="24"/>
        </w:rPr>
        <w:t xml:space="preserve">ogólnodostępnych kąpielisk, plaż i przystani wodnych obiektów budowlanych nie związanych </w:t>
      </w:r>
      <w:r w:rsidRPr="000369B5">
        <w:rPr>
          <w:rFonts w:ascii="Times New Roman" w:hAnsi="Times New Roman"/>
          <w:sz w:val="24"/>
          <w:szCs w:val="24"/>
        </w:rPr>
        <w:br/>
        <w:t>z przypisanymi tym terenom funkcjami rekreacyjnym; zaproponowano zapis, zgodnie z którym zakaz  nie będzie dotyczył obiektów niezbędnych do funkcjonowania ogólnodostępnych kąpielisk, plaż i przystani wodnych;</w:t>
      </w:r>
    </w:p>
    <w:p w:rsidR="00BE52B6" w:rsidRPr="000369B5" w:rsidRDefault="00BE52B6" w:rsidP="00BE52B6">
      <w:pPr>
        <w:pStyle w:val="Akapitzlist"/>
        <w:numPr>
          <w:ilvl w:val="1"/>
          <w:numId w:val="21"/>
        </w:numPr>
        <w:spacing w:before="12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z uwzględnienia uwagi RDOŚ w Białymstoku o ujednolicenie zapisu dotyczącego zbiorników wodnych pochodzenia antropogenicznego do aktualizowanej zgodnie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0369B5">
        <w:rPr>
          <w:rFonts w:ascii="Times New Roman" w:hAnsi="Times New Roman" w:cs="Times New Roman"/>
          <w:i/>
          <w:sz w:val="24"/>
          <w:szCs w:val="24"/>
        </w:rPr>
        <w:t>ustawą o ochronie przyrody</w:t>
      </w:r>
      <w:r w:rsidRPr="000369B5">
        <w:rPr>
          <w:rFonts w:ascii="Times New Roman" w:hAnsi="Times New Roman" w:cs="Times New Roman"/>
          <w:sz w:val="24"/>
          <w:szCs w:val="24"/>
        </w:rPr>
        <w:t xml:space="preserve"> treści odstępstwa ujętego w § 4 w ust. 1 pkt 7; dlatego też w pkt 6 przedmiotowego odstępstwa znalazło się określenie „sztuczne zbiorniki wodne,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 których mowa w §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 ust.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 pkt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7 lit.</w:t>
      </w:r>
      <w:r w:rsidRPr="000369B5">
        <w:rPr>
          <w:rFonts w:ascii="Times New Roman" w:hAnsi="Times New Roman" w:cs="Times New Roman"/>
          <w:sz w:val="24"/>
          <w:szCs w:val="24"/>
        </w:rPr>
        <w:t> </w:t>
      </w:r>
      <w:r w:rsidRPr="000369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</w:t>
      </w:r>
      <w:r w:rsidRPr="000369B5">
        <w:rPr>
          <w:rFonts w:ascii="Times New Roman" w:hAnsi="Times New Roman" w:cs="Times New Roman"/>
          <w:sz w:val="24"/>
          <w:szCs w:val="24"/>
        </w:rPr>
        <w:t>.</w:t>
      </w:r>
    </w:p>
    <w:p w:rsidR="00BE52B6" w:rsidRPr="000369B5" w:rsidRDefault="00BE52B6" w:rsidP="00BE52B6">
      <w:pPr>
        <w:pStyle w:val="Akapitzlist"/>
        <w:spacing w:before="80" w:after="0" w:line="3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lastRenderedPageBreak/>
        <w:t xml:space="preserve">Graniczną wielkość tych zbiorników podano jako wartość wynikającą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z rozporządzenia Rady Ministrów z dnia 9 listopada 2010 r. </w:t>
      </w:r>
      <w:r w:rsidRPr="000369B5">
        <w:rPr>
          <w:rFonts w:ascii="Times New Roman" w:hAnsi="Times New Roman" w:cs="Times New Roman"/>
          <w:i/>
          <w:sz w:val="24"/>
          <w:szCs w:val="24"/>
        </w:rPr>
        <w:t xml:space="preserve">w sprawie przedsięwzięć mogących znacząco oddziaływać na środowisko </w:t>
      </w:r>
      <w:r w:rsidRPr="000369B5">
        <w:rPr>
          <w:rFonts w:ascii="Times New Roman" w:hAnsi="Times New Roman" w:cs="Times New Roman"/>
          <w:sz w:val="24"/>
          <w:szCs w:val="24"/>
        </w:rPr>
        <w:t xml:space="preserve">(Dz. U. z 2016 r. poz. 71),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tj. wyłączając obiekty, które nie zaliczają się do przedsięwzięć mogących zawsze znacząco wpływać na środowisko oraz które nie zaliczają się do przedsięwzięć mogących potencjalnie znacząco wpływać na środowisko definiowanych w ustawie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z dnia 3 października 2008 r. </w:t>
      </w:r>
      <w:r w:rsidRPr="000369B5">
        <w:rPr>
          <w:rFonts w:ascii="Times New Roman" w:hAnsi="Times New Roman" w:cs="Times New Roman"/>
          <w:i/>
          <w:sz w:val="24"/>
          <w:szCs w:val="24"/>
        </w:rPr>
        <w:t>o udostępnianiu informacji o środowisku i jego ochronie, udziale społeczeństwa w ochronie środowiska oraz o ocenach oddziaływania na środowisko</w:t>
      </w:r>
      <w:r w:rsidRPr="000369B5">
        <w:rPr>
          <w:rFonts w:ascii="Times New Roman" w:hAnsi="Times New Roman" w:cs="Times New Roman"/>
          <w:sz w:val="24"/>
          <w:szCs w:val="24"/>
        </w:rPr>
        <w:t xml:space="preserve"> (Dz. U. z 2017 r. poz. 1405).</w:t>
      </w:r>
    </w:p>
    <w:p w:rsidR="007254B0" w:rsidRPr="000369B5" w:rsidRDefault="007254B0" w:rsidP="007254B0">
      <w:pPr>
        <w:pStyle w:val="Akapitzlist"/>
        <w:numPr>
          <w:ilvl w:val="1"/>
          <w:numId w:val="21"/>
        </w:numPr>
        <w:spacing w:before="80" w:after="0" w:line="340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z uwzględnienia uwag Gminy Suwałki i Gminy Nowinka o dodanie odstępstwa dotyczącego obiektów małej architektury, w rozumieniu ustawy z dnia 7 lipca 1994 r. Prawo budowlane (Dz. U. z 2017 r. poz. 1332 z późn. zm.). Lokalizacja tych obiektów możliwa będzie pod warunkiem ich nie rozbudowywania i zmiany użytkowania</w:t>
      </w:r>
      <w:r w:rsidRPr="000369B5">
        <w:rPr>
          <w:rFonts w:ascii="Times New Roman" w:hAnsi="Times New Roman"/>
          <w:sz w:val="24"/>
          <w:szCs w:val="24"/>
        </w:rPr>
        <w:t xml:space="preserve">. </w:t>
      </w:r>
    </w:p>
    <w:p w:rsidR="007254B0" w:rsidRPr="000369B5" w:rsidRDefault="007254B0" w:rsidP="007254B0">
      <w:pPr>
        <w:pStyle w:val="Akapitzlist"/>
        <w:spacing w:before="80" w:after="0" w:line="340" w:lineRule="exact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W konsekwencji wprowadzenia odstępstwa od zakazu budowania obiektów małej architektury, powstała potrzeba uszczegółowienia odstępstwa ujętego w § 4 w ust. 3 pkt 2. Należało wykluczyć możliwość wyznaczania nieprzekraczalnej linii zabudowy w oparciu o obiekty małej architektury wybudowane na podstawie odstępstw</w:t>
      </w:r>
      <w:r w:rsidR="000369B5" w:rsidRPr="000369B5">
        <w:rPr>
          <w:rFonts w:ascii="Times New Roman" w:hAnsi="Times New Roman" w:cs="Times New Roman"/>
          <w:sz w:val="24"/>
          <w:szCs w:val="24"/>
        </w:rPr>
        <w:t>a</w:t>
      </w:r>
      <w:r w:rsidRPr="000369B5">
        <w:rPr>
          <w:rFonts w:ascii="Times New Roman" w:hAnsi="Times New Roman" w:cs="Times New Roman"/>
          <w:sz w:val="24"/>
          <w:szCs w:val="24"/>
        </w:rPr>
        <w:t xml:space="preserve"> ujęt</w:t>
      </w:r>
      <w:r w:rsidR="000369B5" w:rsidRPr="000369B5">
        <w:rPr>
          <w:rFonts w:ascii="Times New Roman" w:hAnsi="Times New Roman" w:cs="Times New Roman"/>
          <w:sz w:val="24"/>
          <w:szCs w:val="24"/>
        </w:rPr>
        <w:t>ego</w:t>
      </w:r>
      <w:r w:rsidRPr="000369B5">
        <w:rPr>
          <w:rFonts w:ascii="Times New Roman" w:hAnsi="Times New Roman" w:cs="Times New Roman"/>
          <w:sz w:val="24"/>
          <w:szCs w:val="24"/>
        </w:rPr>
        <w:t xml:space="preserve"> w § 4 w ust. 3 pkt 7.</w:t>
      </w:r>
    </w:p>
    <w:p w:rsidR="00F60211" w:rsidRPr="000369B5" w:rsidRDefault="00F60211" w:rsidP="00F60211">
      <w:pPr>
        <w:pStyle w:val="Akapitzlist"/>
        <w:spacing w:before="120" w:after="0" w:line="3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0211" w:rsidRPr="000369B5" w:rsidRDefault="00F60211" w:rsidP="00F60211">
      <w:pPr>
        <w:pStyle w:val="Akapitzlist"/>
        <w:spacing w:before="120" w:after="0" w:line="3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 xml:space="preserve">Biorąc pod uwagę przedmiot ochrony Obszaru i jego potencjalne zagrożenia oraz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w oparciu o konstytucyjną zasadę proporcjonalności uznano, iż wprowadzenie zmienionego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w niniejszym projekcie uchwały katalogu zakazów i odstępstw od nich nie naruszy właściwej ochrony wyróżniających się krajobrazów o zróżnicowanych ekosystemach, wartościowych ze względu na możliwość zaspokajania potrzeb związanych z turystyką i wypoczynkiem lub pełnioną funkcją korytarzy ekologicznych. Powyższe zmiany umożliwią bardziej racjonalne zarządzanie zasobami przyrodniczymi, zapewnienie potrzeb mieszkańców i rozwój gospodarki na terenie Obszaru zgodnie z zasadami zrównoważonego rozwoju. </w:t>
      </w:r>
    </w:p>
    <w:p w:rsidR="00F60211" w:rsidRPr="000369B5" w:rsidRDefault="00F60211" w:rsidP="00F60211">
      <w:pPr>
        <w:pStyle w:val="Default"/>
        <w:spacing w:before="80" w:line="340" w:lineRule="atLeast"/>
        <w:ind w:firstLine="426"/>
        <w:jc w:val="both"/>
        <w:rPr>
          <w:color w:val="auto"/>
        </w:rPr>
      </w:pPr>
      <w:r w:rsidRPr="000369B5">
        <w:rPr>
          <w:color w:val="auto"/>
        </w:rPr>
        <w:t xml:space="preserve">Na podstawie </w:t>
      </w:r>
      <w:r w:rsidRPr="000369B5">
        <w:rPr>
          <w:i/>
          <w:color w:val="auto"/>
        </w:rPr>
        <w:t>Uchwały Nr 129/1574/2016</w:t>
      </w:r>
      <w:r w:rsidRPr="000369B5">
        <w:rPr>
          <w:color w:val="auto"/>
        </w:rPr>
        <w:t xml:space="preserve"> </w:t>
      </w:r>
      <w:r w:rsidRPr="000369B5">
        <w:rPr>
          <w:i/>
          <w:color w:val="auto"/>
        </w:rPr>
        <w:t xml:space="preserve">Zarządu Województwa Podlaskiego z dnia </w:t>
      </w:r>
      <w:r w:rsidRPr="000369B5">
        <w:rPr>
          <w:i/>
          <w:color w:val="auto"/>
        </w:rPr>
        <w:br/>
      </w:r>
      <w:r w:rsidRPr="000369B5">
        <w:rPr>
          <w:color w:val="auto"/>
        </w:rPr>
        <w:t xml:space="preserve">12 kwietnia 2016 </w:t>
      </w:r>
      <w:r w:rsidRPr="000369B5">
        <w:rPr>
          <w:i/>
          <w:color w:val="auto"/>
        </w:rPr>
        <w:t xml:space="preserve">r. </w:t>
      </w:r>
      <w:r w:rsidRPr="000369B5">
        <w:rPr>
          <w:rStyle w:val="Pogrubienie"/>
          <w:b w:val="0"/>
          <w:i/>
          <w:color w:val="auto"/>
        </w:rPr>
        <w:t>w sprawie przyjęcia regulaminu</w:t>
      </w:r>
      <w:r w:rsidRPr="000369B5">
        <w:rPr>
          <w:b/>
          <w:i/>
          <w:color w:val="auto"/>
        </w:rPr>
        <w:t xml:space="preserve"> </w:t>
      </w:r>
      <w:r w:rsidRPr="000369B5">
        <w:rPr>
          <w:rStyle w:val="Pogrubienie"/>
          <w:b w:val="0"/>
          <w:i/>
          <w:color w:val="auto"/>
        </w:rPr>
        <w:t>organizacji, powoływania i trybu pracy Podlaskiej Rady Działalności Pożytku Publicznego</w:t>
      </w:r>
      <w:r w:rsidR="001677ED" w:rsidRPr="000369B5">
        <w:rPr>
          <w:rStyle w:val="Pogrubienie"/>
          <w:b w:val="0"/>
          <w:i/>
          <w:color w:val="auto"/>
        </w:rPr>
        <w:t xml:space="preserve"> </w:t>
      </w:r>
      <w:r w:rsidRPr="000369B5">
        <w:rPr>
          <w:color w:val="auto"/>
        </w:rPr>
        <w:t>projekt uchw</w:t>
      </w:r>
      <w:r w:rsidR="00D714F4">
        <w:rPr>
          <w:color w:val="auto"/>
        </w:rPr>
        <w:t>ały został w dniu …………………</w:t>
      </w:r>
      <w:r w:rsidRPr="000369B5">
        <w:rPr>
          <w:color w:val="auto"/>
        </w:rPr>
        <w:t xml:space="preserve">. przekazany do konsultacji z Podlaską Radą Działalności Pożytku Publicznego. Rada projekt dokumentu zaopiniowała pozytywnie/negatywnie/nie zajęła </w:t>
      </w:r>
      <w:r w:rsidR="00D714F4">
        <w:rPr>
          <w:color w:val="auto"/>
        </w:rPr>
        <w:t>stanowiska w dniu ………………………</w:t>
      </w:r>
      <w:r w:rsidRPr="000369B5">
        <w:rPr>
          <w:color w:val="auto"/>
        </w:rPr>
        <w:t>.</w:t>
      </w:r>
    </w:p>
    <w:p w:rsidR="00F60211" w:rsidRPr="000369B5" w:rsidRDefault="00F60211" w:rsidP="00F60211">
      <w:pPr>
        <w:spacing w:before="80"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9B5">
        <w:rPr>
          <w:rFonts w:ascii="Times New Roman" w:hAnsi="Times New Roman" w:cs="Times New Roman"/>
          <w:sz w:val="24"/>
          <w:szCs w:val="24"/>
        </w:rPr>
        <w:t>Na podstawie</w:t>
      </w:r>
      <w:r w:rsidRPr="00036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9B5">
        <w:rPr>
          <w:rFonts w:ascii="Times New Roman" w:hAnsi="Times New Roman" w:cs="Times New Roman"/>
          <w:i/>
          <w:sz w:val="24"/>
          <w:szCs w:val="24"/>
        </w:rPr>
        <w:t xml:space="preserve">Uchwały Nr VII/44/11 Sejmiku Województwa Podlaskiego z dnia </w:t>
      </w:r>
      <w:r w:rsidRPr="000369B5">
        <w:rPr>
          <w:rFonts w:ascii="Times New Roman" w:hAnsi="Times New Roman" w:cs="Times New Roman"/>
          <w:i/>
          <w:sz w:val="24"/>
          <w:szCs w:val="24"/>
        </w:rPr>
        <w:br/>
        <w:t xml:space="preserve">11 kwietnia 2011 r. w sprawie określenia zasad i trybu przeprowadzania konsultacji </w:t>
      </w:r>
      <w:r w:rsidRPr="000369B5">
        <w:rPr>
          <w:rFonts w:ascii="Times New Roman" w:hAnsi="Times New Roman" w:cs="Times New Roman"/>
          <w:i/>
          <w:sz w:val="24"/>
          <w:szCs w:val="24"/>
        </w:rPr>
        <w:br/>
        <w:t xml:space="preserve">z organizacjami pozarządowymi i podmiotami, o których mowa w art. 3 ust. 3 ustawy </w:t>
      </w:r>
      <w:r w:rsidRPr="000369B5">
        <w:rPr>
          <w:rFonts w:ascii="Times New Roman" w:hAnsi="Times New Roman" w:cs="Times New Roman"/>
          <w:i/>
          <w:sz w:val="24"/>
          <w:szCs w:val="24"/>
        </w:rPr>
        <w:br/>
        <w:t xml:space="preserve">o działalności pożytku publicznego i o wolontariacie projektów aktów prawa miejscowego </w:t>
      </w:r>
      <w:r w:rsidRPr="000369B5">
        <w:rPr>
          <w:rFonts w:ascii="Times New Roman" w:hAnsi="Times New Roman" w:cs="Times New Roman"/>
          <w:i/>
          <w:sz w:val="24"/>
          <w:szCs w:val="24"/>
        </w:rPr>
        <w:br/>
        <w:t>w dziedzinach dotyczących działalności statutowej tych organizacji</w:t>
      </w:r>
      <w:r w:rsidRPr="000369B5">
        <w:rPr>
          <w:rFonts w:ascii="Times New Roman" w:hAnsi="Times New Roman" w:cs="Times New Roman"/>
          <w:sz w:val="24"/>
          <w:szCs w:val="24"/>
        </w:rPr>
        <w:t xml:space="preserve">, projekt uchwały został </w:t>
      </w:r>
      <w:r w:rsidRPr="000369B5">
        <w:rPr>
          <w:rFonts w:ascii="Times New Roman" w:hAnsi="Times New Roman" w:cs="Times New Roman"/>
          <w:sz w:val="24"/>
          <w:szCs w:val="24"/>
        </w:rPr>
        <w:br/>
      </w:r>
      <w:r w:rsidR="00D714F4">
        <w:rPr>
          <w:rFonts w:ascii="Times New Roman" w:hAnsi="Times New Roman" w:cs="Times New Roman"/>
          <w:sz w:val="24"/>
          <w:szCs w:val="24"/>
        </w:rPr>
        <w:t>w dniach …………….. – …………….</w:t>
      </w:r>
      <w:bookmarkStart w:id="0" w:name="_GoBack"/>
      <w:bookmarkEnd w:id="0"/>
      <w:r w:rsidRPr="000369B5">
        <w:rPr>
          <w:rFonts w:ascii="Times New Roman" w:hAnsi="Times New Roman" w:cs="Times New Roman"/>
          <w:sz w:val="24"/>
          <w:szCs w:val="24"/>
        </w:rPr>
        <w:t xml:space="preserve">. poddany konsultacjom społecznym poprzez umieszczenie stosownej informacji na stronie internetowej i BIP Samorządu Województwa Podlaskiego. W ramach konsultacji wpłynęły następujące uwagi i wnioski / </w:t>
      </w:r>
      <w:r w:rsidRPr="000369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wpłynęły żadne uwagi i wnioski do projektu uchwały.</w:t>
      </w:r>
    </w:p>
    <w:p w:rsidR="00F60211" w:rsidRPr="000369B5" w:rsidRDefault="00F60211" w:rsidP="00F60211">
      <w:pPr>
        <w:spacing w:before="80" w:after="0" w:line="340" w:lineRule="exact"/>
        <w:ind w:firstLine="567"/>
        <w:jc w:val="both"/>
      </w:pPr>
      <w:r w:rsidRPr="000369B5">
        <w:rPr>
          <w:rFonts w:ascii="Times New Roman" w:hAnsi="Times New Roman" w:cs="Times New Roman"/>
          <w:sz w:val="24"/>
          <w:szCs w:val="24"/>
        </w:rPr>
        <w:lastRenderedPageBreak/>
        <w:t xml:space="preserve">Projekt uchwały zgodnie z art. 23 ust. 2 i 3 </w:t>
      </w:r>
      <w:r w:rsidRPr="000369B5">
        <w:rPr>
          <w:rFonts w:ascii="Times New Roman" w:hAnsi="Times New Roman" w:cs="Times New Roman"/>
          <w:i/>
          <w:sz w:val="24"/>
          <w:szCs w:val="24"/>
        </w:rPr>
        <w:t>ustawy o ochronie przyrody</w:t>
      </w:r>
      <w:r w:rsidRPr="000369B5">
        <w:rPr>
          <w:rFonts w:ascii="Times New Roman" w:hAnsi="Times New Roman" w:cs="Times New Roman"/>
          <w:sz w:val="24"/>
          <w:szCs w:val="24"/>
        </w:rPr>
        <w:t xml:space="preserve"> został skierowany do uzgodnienia przez Regionalnego Dyrektora Ochrony Środowiska </w:t>
      </w:r>
      <w:r w:rsidRPr="000369B5">
        <w:rPr>
          <w:rFonts w:ascii="Times New Roman" w:hAnsi="Times New Roman" w:cs="Times New Roman"/>
          <w:sz w:val="24"/>
          <w:szCs w:val="24"/>
        </w:rPr>
        <w:br/>
        <w:t xml:space="preserve">w Białymstoku oraz właściwe miejscowo rady gmin: </w:t>
      </w:r>
      <w:r w:rsidR="00794366" w:rsidRPr="000369B5">
        <w:rPr>
          <w:rFonts w:ascii="Times New Roman" w:hAnsi="Times New Roman" w:cs="Times New Roman"/>
          <w:sz w:val="24"/>
          <w:szCs w:val="24"/>
        </w:rPr>
        <w:t xml:space="preserve">Augustów, Nowinka, Raczki, Suwałki, Bakałarzewo, </w:t>
      </w:r>
      <w:r w:rsidR="001677ED" w:rsidRPr="000369B5">
        <w:rPr>
          <w:rFonts w:ascii="Times New Roman" w:hAnsi="Times New Roman" w:cs="Times New Roman"/>
          <w:sz w:val="24"/>
          <w:szCs w:val="24"/>
        </w:rPr>
        <w:t>Filipów i Przerośl</w:t>
      </w:r>
      <w:r w:rsidRPr="000369B5">
        <w:rPr>
          <w:rFonts w:ascii="Times New Roman" w:hAnsi="Times New Roman" w:cs="Times New Roman"/>
          <w:sz w:val="24"/>
          <w:szCs w:val="24"/>
        </w:rPr>
        <w:t>.</w:t>
      </w:r>
    </w:p>
    <w:p w:rsidR="00E97FF2" w:rsidRPr="000369B5" w:rsidRDefault="00E97FF2" w:rsidP="00E97FF2">
      <w:pPr>
        <w:spacing w:before="80"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FF2" w:rsidRPr="000369B5" w:rsidRDefault="00E97FF2" w:rsidP="00E97FF2">
      <w:pPr>
        <w:pStyle w:val="Default"/>
        <w:spacing w:before="80" w:line="340" w:lineRule="exact"/>
        <w:ind w:firstLine="567"/>
        <w:jc w:val="both"/>
        <w:rPr>
          <w:color w:val="auto"/>
        </w:rPr>
      </w:pPr>
    </w:p>
    <w:sectPr w:rsidR="00E97FF2" w:rsidRPr="000369B5" w:rsidSect="00350E18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FC" w:rsidRDefault="002B21FC" w:rsidP="00320081">
      <w:pPr>
        <w:spacing w:after="0" w:line="240" w:lineRule="auto"/>
      </w:pPr>
      <w:r>
        <w:separator/>
      </w:r>
    </w:p>
  </w:endnote>
  <w:endnote w:type="continuationSeparator" w:id="0">
    <w:p w:rsidR="002B21FC" w:rsidRDefault="002B21FC" w:rsidP="0032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FC" w:rsidRDefault="002B21FC" w:rsidP="00320081">
      <w:pPr>
        <w:spacing w:after="0" w:line="240" w:lineRule="auto"/>
      </w:pPr>
      <w:r>
        <w:separator/>
      </w:r>
    </w:p>
  </w:footnote>
  <w:footnote w:type="continuationSeparator" w:id="0">
    <w:p w:rsidR="002B21FC" w:rsidRDefault="002B21FC" w:rsidP="00320081">
      <w:pPr>
        <w:spacing w:after="0" w:line="240" w:lineRule="auto"/>
      </w:pPr>
      <w:r>
        <w:continuationSeparator/>
      </w:r>
    </w:p>
  </w:footnote>
  <w:footnote w:id="1">
    <w:p w:rsidR="00035496" w:rsidRPr="00C725C2" w:rsidRDefault="00035496" w:rsidP="0003549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3FD3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tekstu </w:t>
      </w:r>
      <w:r w:rsidRPr="00E61A98">
        <w:rPr>
          <w:sz w:val="18"/>
          <w:szCs w:val="18"/>
        </w:rPr>
        <w:t>jednolitego wymienionej ustawy zostały ogłoszone w Dz. U. z 201</w:t>
      </w:r>
      <w:r>
        <w:rPr>
          <w:sz w:val="18"/>
          <w:szCs w:val="18"/>
        </w:rPr>
        <w:t>7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1566</w:t>
      </w:r>
      <w:r w:rsidRPr="00E61A98">
        <w:rPr>
          <w:sz w:val="18"/>
          <w:szCs w:val="18"/>
        </w:rPr>
        <w:t xml:space="preserve"> oraz z 201</w:t>
      </w:r>
      <w:r>
        <w:rPr>
          <w:sz w:val="18"/>
          <w:szCs w:val="18"/>
        </w:rPr>
        <w:t>8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130</w:t>
      </w:r>
      <w:r w:rsidRPr="00E61A98">
        <w:rPr>
          <w:sz w:val="18"/>
          <w:szCs w:val="18"/>
        </w:rPr>
        <w:t>.</w:t>
      </w:r>
    </w:p>
  </w:footnote>
  <w:footnote w:id="2">
    <w:p w:rsidR="00035496" w:rsidRPr="00C725C2" w:rsidRDefault="00035496" w:rsidP="00035496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13FD3">
        <w:rPr>
          <w:sz w:val="18"/>
          <w:szCs w:val="18"/>
        </w:rPr>
        <w:t xml:space="preserve">Zmiany </w:t>
      </w:r>
      <w:r>
        <w:rPr>
          <w:sz w:val="18"/>
          <w:szCs w:val="18"/>
        </w:rPr>
        <w:t xml:space="preserve">tekstu </w:t>
      </w:r>
      <w:r w:rsidRPr="00E61A98">
        <w:rPr>
          <w:sz w:val="18"/>
          <w:szCs w:val="18"/>
        </w:rPr>
        <w:t>jednolitego wymienionej ustawy zostały ogłoszone w Dz. U. z 201</w:t>
      </w:r>
      <w:r>
        <w:rPr>
          <w:sz w:val="18"/>
          <w:szCs w:val="18"/>
        </w:rPr>
        <w:t>7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 xml:space="preserve">1074 </w:t>
      </w:r>
      <w:r w:rsidRPr="00E61A98">
        <w:rPr>
          <w:sz w:val="18"/>
          <w:szCs w:val="18"/>
        </w:rPr>
        <w:t>oraz z 201</w:t>
      </w:r>
      <w:r>
        <w:rPr>
          <w:sz w:val="18"/>
          <w:szCs w:val="18"/>
        </w:rPr>
        <w:t>8</w:t>
      </w:r>
      <w:r w:rsidRPr="00E61A9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</w:t>
      </w:r>
      <w:r w:rsidR="00D714F4">
        <w:rPr>
          <w:sz w:val="18"/>
          <w:szCs w:val="18"/>
        </w:rPr>
        <w:t xml:space="preserve"> i 650</w:t>
      </w:r>
      <w:r w:rsidRPr="00E61A9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97" w:rsidRPr="00636097" w:rsidRDefault="00636097" w:rsidP="00636097">
    <w:pPr>
      <w:pStyle w:val="Nagwek"/>
      <w:jc w:val="right"/>
      <w:rPr>
        <w:rFonts w:ascii="Times New Roman" w:hAnsi="Times New Roman" w:cs="Times New Roman"/>
        <w:i/>
      </w:rPr>
    </w:pPr>
    <w:r w:rsidRPr="00636097">
      <w:rPr>
        <w:rFonts w:ascii="Times New Roman" w:hAnsi="Times New Roman" w:cs="Times New Roman"/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367"/>
    <w:multiLevelType w:val="hybridMultilevel"/>
    <w:tmpl w:val="5560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CE4"/>
    <w:multiLevelType w:val="hybridMultilevel"/>
    <w:tmpl w:val="FDB0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A83"/>
    <w:multiLevelType w:val="hybridMultilevel"/>
    <w:tmpl w:val="6BD2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660"/>
    <w:multiLevelType w:val="hybridMultilevel"/>
    <w:tmpl w:val="56B6D714"/>
    <w:lvl w:ilvl="0" w:tplc="63787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45705"/>
    <w:multiLevelType w:val="hybridMultilevel"/>
    <w:tmpl w:val="33B4C640"/>
    <w:lvl w:ilvl="0" w:tplc="97F65C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953C07"/>
    <w:multiLevelType w:val="hybridMultilevel"/>
    <w:tmpl w:val="3A006F12"/>
    <w:lvl w:ilvl="0" w:tplc="A838FB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A6540"/>
    <w:multiLevelType w:val="hybridMultilevel"/>
    <w:tmpl w:val="1D1E4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365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914"/>
    <w:multiLevelType w:val="multilevel"/>
    <w:tmpl w:val="324617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A211B"/>
    <w:multiLevelType w:val="hybridMultilevel"/>
    <w:tmpl w:val="9FDC4EF2"/>
    <w:lvl w:ilvl="0" w:tplc="637877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653DE4"/>
    <w:multiLevelType w:val="hybridMultilevel"/>
    <w:tmpl w:val="833898E0"/>
    <w:lvl w:ilvl="0" w:tplc="49769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428F6"/>
    <w:multiLevelType w:val="hybridMultilevel"/>
    <w:tmpl w:val="64DA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0D17"/>
    <w:multiLevelType w:val="hybridMultilevel"/>
    <w:tmpl w:val="C84A4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3A75"/>
    <w:multiLevelType w:val="hybridMultilevel"/>
    <w:tmpl w:val="E22A1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A605B"/>
    <w:multiLevelType w:val="hybridMultilevel"/>
    <w:tmpl w:val="53D2395E"/>
    <w:lvl w:ilvl="0" w:tplc="CD62BA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3A5644"/>
    <w:multiLevelType w:val="hybridMultilevel"/>
    <w:tmpl w:val="8E060406"/>
    <w:lvl w:ilvl="0" w:tplc="EDCC5E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B7305"/>
    <w:multiLevelType w:val="hybridMultilevel"/>
    <w:tmpl w:val="2A24EA68"/>
    <w:lvl w:ilvl="0" w:tplc="269CA86A">
      <w:start w:val="1"/>
      <w:numFmt w:val="decimal"/>
      <w:pStyle w:val="pkt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B3AAF"/>
    <w:multiLevelType w:val="hybridMultilevel"/>
    <w:tmpl w:val="F48AF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5823"/>
    <w:multiLevelType w:val="hybridMultilevel"/>
    <w:tmpl w:val="5560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030E"/>
    <w:multiLevelType w:val="hybridMultilevel"/>
    <w:tmpl w:val="B106D468"/>
    <w:lvl w:ilvl="0" w:tplc="ACD03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0"/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5"/>
  </w:num>
  <w:num w:numId="17">
    <w:abstractNumId w:val="13"/>
  </w:num>
  <w:num w:numId="18">
    <w:abstractNumId w:val="8"/>
  </w:num>
  <w:num w:numId="19">
    <w:abstractNumId w:val="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A58"/>
    <w:rsid w:val="00014415"/>
    <w:rsid w:val="00031BC4"/>
    <w:rsid w:val="00035496"/>
    <w:rsid w:val="000369B5"/>
    <w:rsid w:val="00091ECB"/>
    <w:rsid w:val="000A1BA1"/>
    <w:rsid w:val="000D2EFD"/>
    <w:rsid w:val="000D71A3"/>
    <w:rsid w:val="000F7868"/>
    <w:rsid w:val="001429A0"/>
    <w:rsid w:val="0015758D"/>
    <w:rsid w:val="001677ED"/>
    <w:rsid w:val="00173873"/>
    <w:rsid w:val="001A2672"/>
    <w:rsid w:val="001C2D07"/>
    <w:rsid w:val="002B21FC"/>
    <w:rsid w:val="002D1DD4"/>
    <w:rsid w:val="002E3F2F"/>
    <w:rsid w:val="00320081"/>
    <w:rsid w:val="00350E18"/>
    <w:rsid w:val="00354496"/>
    <w:rsid w:val="003A07CB"/>
    <w:rsid w:val="003B1435"/>
    <w:rsid w:val="003B7D97"/>
    <w:rsid w:val="003E14D9"/>
    <w:rsid w:val="003E707C"/>
    <w:rsid w:val="003F6605"/>
    <w:rsid w:val="00424E62"/>
    <w:rsid w:val="00442C8A"/>
    <w:rsid w:val="00451BE7"/>
    <w:rsid w:val="004616BC"/>
    <w:rsid w:val="004621F6"/>
    <w:rsid w:val="00462C4D"/>
    <w:rsid w:val="00467D2B"/>
    <w:rsid w:val="00491560"/>
    <w:rsid w:val="004E50EA"/>
    <w:rsid w:val="00543EE5"/>
    <w:rsid w:val="00545F35"/>
    <w:rsid w:val="005912C2"/>
    <w:rsid w:val="005E66B5"/>
    <w:rsid w:val="0062665F"/>
    <w:rsid w:val="0063183D"/>
    <w:rsid w:val="00636097"/>
    <w:rsid w:val="00650780"/>
    <w:rsid w:val="0065337B"/>
    <w:rsid w:val="00664129"/>
    <w:rsid w:val="00681594"/>
    <w:rsid w:val="006C7A40"/>
    <w:rsid w:val="006D23D7"/>
    <w:rsid w:val="007254B0"/>
    <w:rsid w:val="00750A58"/>
    <w:rsid w:val="00754DA4"/>
    <w:rsid w:val="00794366"/>
    <w:rsid w:val="007C2F1A"/>
    <w:rsid w:val="007F2F93"/>
    <w:rsid w:val="0083778E"/>
    <w:rsid w:val="00863DD8"/>
    <w:rsid w:val="008976A0"/>
    <w:rsid w:val="008D19A6"/>
    <w:rsid w:val="008D6DE2"/>
    <w:rsid w:val="00913D00"/>
    <w:rsid w:val="009649C2"/>
    <w:rsid w:val="00964E09"/>
    <w:rsid w:val="009650C3"/>
    <w:rsid w:val="00980E0E"/>
    <w:rsid w:val="00980FC6"/>
    <w:rsid w:val="009A3ABA"/>
    <w:rsid w:val="009A47D6"/>
    <w:rsid w:val="009B7299"/>
    <w:rsid w:val="00A02075"/>
    <w:rsid w:val="00A27FF0"/>
    <w:rsid w:val="00A35BD6"/>
    <w:rsid w:val="00A7422F"/>
    <w:rsid w:val="00A86B98"/>
    <w:rsid w:val="00A955D5"/>
    <w:rsid w:val="00AA4E18"/>
    <w:rsid w:val="00AB1B30"/>
    <w:rsid w:val="00AB4334"/>
    <w:rsid w:val="00AE1509"/>
    <w:rsid w:val="00AF2D25"/>
    <w:rsid w:val="00AF3306"/>
    <w:rsid w:val="00AF5BB5"/>
    <w:rsid w:val="00B057A3"/>
    <w:rsid w:val="00B32056"/>
    <w:rsid w:val="00B34FDB"/>
    <w:rsid w:val="00B427DC"/>
    <w:rsid w:val="00B65866"/>
    <w:rsid w:val="00BB45E2"/>
    <w:rsid w:val="00BB6B68"/>
    <w:rsid w:val="00BD5A6B"/>
    <w:rsid w:val="00BE52B6"/>
    <w:rsid w:val="00C2707E"/>
    <w:rsid w:val="00C33903"/>
    <w:rsid w:val="00C52E9B"/>
    <w:rsid w:val="00C53160"/>
    <w:rsid w:val="00CA4BA4"/>
    <w:rsid w:val="00CC6ECB"/>
    <w:rsid w:val="00CD0E7B"/>
    <w:rsid w:val="00D26FBB"/>
    <w:rsid w:val="00D42C6C"/>
    <w:rsid w:val="00D714F4"/>
    <w:rsid w:val="00DE1427"/>
    <w:rsid w:val="00E15705"/>
    <w:rsid w:val="00E84389"/>
    <w:rsid w:val="00E97FF2"/>
    <w:rsid w:val="00EA2302"/>
    <w:rsid w:val="00F167A4"/>
    <w:rsid w:val="00F277A5"/>
    <w:rsid w:val="00F3384D"/>
    <w:rsid w:val="00F373B1"/>
    <w:rsid w:val="00F60211"/>
    <w:rsid w:val="00F60829"/>
    <w:rsid w:val="00F6087A"/>
    <w:rsid w:val="00F662C2"/>
    <w:rsid w:val="00FA3F95"/>
    <w:rsid w:val="00FC0BA8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8AD2"/>
  <w15:docId w15:val="{75029054-4212-46C6-8AD8-077DD33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autoRedefine/>
    <w:rsid w:val="00350E18"/>
    <w:pPr>
      <w:numPr>
        <w:numId w:val="5"/>
      </w:numPr>
      <w:spacing w:before="80" w:after="0" w:line="340" w:lineRule="exact"/>
      <w:ind w:left="567" w:hanging="283"/>
      <w:jc w:val="both"/>
    </w:pPr>
    <w:rPr>
      <w:rFonts w:ascii="Cambria" w:eastAsia="Times New Roman" w:hAnsi="Cambria" w:cs="Times New Roman"/>
      <w:noProof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2008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2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0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200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FF2"/>
    <w:pPr>
      <w:ind w:left="720"/>
      <w:contextualSpacing/>
    </w:pPr>
  </w:style>
  <w:style w:type="paragraph" w:customStyle="1" w:styleId="paragrafznak">
    <w:name w:val="paragrafznak"/>
    <w:basedOn w:val="Normalny"/>
    <w:rsid w:val="008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B7299"/>
  </w:style>
  <w:style w:type="character" w:customStyle="1" w:styleId="h1">
    <w:name w:val="h1"/>
    <w:basedOn w:val="Domylnaczcionkaakapitu"/>
    <w:rsid w:val="009B7299"/>
  </w:style>
  <w:style w:type="paragraph" w:styleId="Nagwek">
    <w:name w:val="header"/>
    <w:basedOn w:val="Normalny"/>
    <w:link w:val="NagwekZnak"/>
    <w:uiPriority w:val="99"/>
    <w:semiHidden/>
    <w:unhideWhenUsed/>
    <w:rsid w:val="0063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097"/>
  </w:style>
  <w:style w:type="paragraph" w:styleId="Stopka">
    <w:name w:val="footer"/>
    <w:basedOn w:val="Normalny"/>
    <w:link w:val="StopkaZnak"/>
    <w:uiPriority w:val="99"/>
    <w:unhideWhenUsed/>
    <w:rsid w:val="0063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097"/>
  </w:style>
  <w:style w:type="character" w:styleId="Pogrubienie">
    <w:name w:val="Strong"/>
    <w:basedOn w:val="Domylnaczcionkaakapitu"/>
    <w:uiPriority w:val="22"/>
    <w:qFormat/>
    <w:rsid w:val="00F602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984">
          <w:marLeft w:val="0"/>
          <w:marRight w:val="0"/>
          <w:marTop w:val="0"/>
          <w:marBottom w:val="0"/>
          <w:divBdr>
            <w:top w:val="single" w:sz="6" w:space="3" w:color="CDCDCD"/>
            <w:left w:val="single" w:sz="6" w:space="3" w:color="CDCDCD"/>
            <w:bottom w:val="single" w:sz="2" w:space="3" w:color="CDCDCD"/>
            <w:right w:val="single" w:sz="6" w:space="3" w:color="CDCDCD"/>
          </w:divBdr>
          <w:divsChild>
            <w:div w:id="1902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DCD1-C8C3-490B-992D-2CD997AC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Kowalewska Agnieszka</cp:lastModifiedBy>
  <cp:revision>40</cp:revision>
  <cp:lastPrinted>2018-03-28T07:05:00Z</cp:lastPrinted>
  <dcterms:created xsi:type="dcterms:W3CDTF">2014-09-17T17:27:00Z</dcterms:created>
  <dcterms:modified xsi:type="dcterms:W3CDTF">2018-05-07T12:33:00Z</dcterms:modified>
</cp:coreProperties>
</file>